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240" w:rsidRDefault="00AE0240" w:rsidP="00176173">
      <w:pPr>
        <w:jc w:val="right"/>
        <w:rPr>
          <w:rFonts w:asciiTheme="minorHAnsi" w:hAnsiTheme="minorHAnsi" w:cstheme="minorHAnsi"/>
          <w:szCs w:val="22"/>
        </w:rPr>
      </w:pPr>
      <w:r w:rsidRPr="00AE0240">
        <w:rPr>
          <w:rFonts w:asciiTheme="minorHAnsi" w:hAnsiTheme="minorHAnsi" w:cstheme="minorHAnsi"/>
          <w:noProof/>
          <w:szCs w:val="22"/>
          <w:lang w:eastAsia="pl-PL"/>
        </w:rPr>
        <w:drawing>
          <wp:inline distT="0" distB="0" distL="0" distR="0">
            <wp:extent cx="5760720" cy="532706"/>
            <wp:effectExtent l="19050" t="0" r="0" b="0"/>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srcRect/>
                    <a:stretch>
                      <a:fillRect/>
                    </a:stretch>
                  </pic:blipFill>
                  <pic:spPr bwMode="auto">
                    <a:xfrm>
                      <a:off x="0" y="0"/>
                      <a:ext cx="5760720" cy="532706"/>
                    </a:xfrm>
                    <a:prstGeom prst="rect">
                      <a:avLst/>
                    </a:prstGeom>
                    <a:noFill/>
                    <a:ln w="9525">
                      <a:noFill/>
                      <a:miter lim="800000"/>
                      <a:headEnd/>
                      <a:tailEnd/>
                    </a:ln>
                  </pic:spPr>
                </pic:pic>
              </a:graphicData>
            </a:graphic>
          </wp:inline>
        </w:drawing>
      </w:r>
    </w:p>
    <w:p w:rsidR="00C05737" w:rsidRDefault="00C05737" w:rsidP="00C05737">
      <w:pPr>
        <w:jc w:val="right"/>
        <w:rPr>
          <w:rFonts w:asciiTheme="minorHAnsi" w:hAnsiTheme="minorHAnsi" w:cstheme="minorHAnsi"/>
          <w:bCs/>
          <w:iCs/>
          <w:sz w:val="20"/>
          <w:szCs w:val="20"/>
        </w:rPr>
      </w:pPr>
    </w:p>
    <w:p w:rsidR="00C05737" w:rsidRPr="00C05737" w:rsidRDefault="00C05737" w:rsidP="00C05737">
      <w:pPr>
        <w:jc w:val="right"/>
        <w:rPr>
          <w:rFonts w:asciiTheme="minorHAnsi" w:hAnsiTheme="minorHAnsi" w:cstheme="minorHAnsi"/>
          <w:bCs/>
          <w:iCs/>
          <w:sz w:val="20"/>
          <w:szCs w:val="20"/>
        </w:rPr>
      </w:pPr>
      <w:r>
        <w:rPr>
          <w:rFonts w:asciiTheme="minorHAnsi" w:hAnsiTheme="minorHAnsi" w:cstheme="minorHAnsi"/>
          <w:bCs/>
          <w:iCs/>
          <w:sz w:val="20"/>
          <w:szCs w:val="20"/>
        </w:rPr>
        <w:t>Załącznik nr 1</w:t>
      </w:r>
      <w:r w:rsidRPr="00C05737">
        <w:rPr>
          <w:rFonts w:asciiTheme="minorHAnsi" w:hAnsiTheme="minorHAnsi" w:cstheme="minorHAnsi"/>
          <w:bCs/>
          <w:iCs/>
          <w:sz w:val="20"/>
          <w:szCs w:val="20"/>
        </w:rPr>
        <w:t xml:space="preserve"> do zapytania ofertowego </w:t>
      </w:r>
    </w:p>
    <w:p w:rsidR="00C05737" w:rsidRPr="00C05737" w:rsidRDefault="00C05737" w:rsidP="00C05737">
      <w:pPr>
        <w:jc w:val="right"/>
        <w:rPr>
          <w:rFonts w:asciiTheme="minorHAnsi" w:hAnsiTheme="minorHAnsi" w:cstheme="minorHAnsi"/>
          <w:bCs/>
          <w:iCs/>
          <w:sz w:val="20"/>
          <w:szCs w:val="20"/>
        </w:rPr>
      </w:pPr>
      <w:r w:rsidRPr="00C05737">
        <w:rPr>
          <w:rFonts w:asciiTheme="minorHAnsi" w:hAnsiTheme="minorHAnsi" w:cstheme="minorHAnsi"/>
          <w:bCs/>
          <w:iCs/>
          <w:sz w:val="20"/>
          <w:szCs w:val="20"/>
        </w:rPr>
        <w:t>nr PZP.271.2.11.2025 z dnia 16.10.2025 r.</w:t>
      </w:r>
    </w:p>
    <w:p w:rsidR="00C05737" w:rsidRPr="00C05737" w:rsidRDefault="00C05737" w:rsidP="00C05737">
      <w:pPr>
        <w:jc w:val="right"/>
        <w:rPr>
          <w:rFonts w:asciiTheme="minorHAnsi" w:hAnsiTheme="minorHAnsi" w:cstheme="minorHAnsi"/>
          <w:bCs/>
          <w:iCs/>
          <w:sz w:val="20"/>
          <w:szCs w:val="20"/>
        </w:rPr>
      </w:pPr>
    </w:p>
    <w:p w:rsidR="00E45491" w:rsidRPr="00C05737" w:rsidRDefault="00E45491" w:rsidP="00C05737">
      <w:pPr>
        <w:jc w:val="right"/>
        <w:rPr>
          <w:rFonts w:asciiTheme="minorHAnsi" w:hAnsiTheme="minorHAnsi" w:cstheme="minorHAnsi"/>
          <w:bCs/>
          <w:sz w:val="20"/>
          <w:szCs w:val="20"/>
        </w:rPr>
      </w:pPr>
    </w:p>
    <w:p w:rsidR="00766343" w:rsidRPr="00C05737" w:rsidRDefault="00766343" w:rsidP="00C05737">
      <w:pPr>
        <w:jc w:val="right"/>
        <w:rPr>
          <w:rFonts w:asciiTheme="minorHAnsi" w:hAnsiTheme="minorHAnsi" w:cstheme="minorHAnsi"/>
          <w:bCs/>
          <w:sz w:val="20"/>
          <w:szCs w:val="20"/>
        </w:rPr>
      </w:pPr>
    </w:p>
    <w:p w:rsidR="00766343" w:rsidRDefault="00766343" w:rsidP="00BE00F5">
      <w:pPr>
        <w:jc w:val="center"/>
        <w:rPr>
          <w:rFonts w:asciiTheme="minorHAnsi" w:hAnsiTheme="minorHAnsi" w:cstheme="minorHAnsi"/>
          <w:b/>
          <w:bCs/>
          <w:szCs w:val="22"/>
        </w:rPr>
      </w:pPr>
      <w:r>
        <w:rPr>
          <w:rFonts w:asciiTheme="minorHAnsi" w:hAnsiTheme="minorHAnsi" w:cstheme="minorHAnsi"/>
          <w:b/>
          <w:bCs/>
          <w:szCs w:val="22"/>
        </w:rPr>
        <w:t xml:space="preserve">SZCZEGÓŁOWY </w:t>
      </w:r>
      <w:r w:rsidR="00E95B52" w:rsidRPr="00176173">
        <w:rPr>
          <w:rFonts w:asciiTheme="minorHAnsi" w:hAnsiTheme="minorHAnsi" w:cstheme="minorHAnsi"/>
          <w:b/>
          <w:bCs/>
          <w:szCs w:val="22"/>
        </w:rPr>
        <w:t xml:space="preserve">OPIS </w:t>
      </w:r>
    </w:p>
    <w:p w:rsidR="00BE00F5" w:rsidRPr="00BE00F5" w:rsidRDefault="00E95B52" w:rsidP="00BE00F5">
      <w:pPr>
        <w:spacing w:after="120"/>
        <w:jc w:val="center"/>
        <w:rPr>
          <w:rFonts w:asciiTheme="minorHAnsi" w:hAnsiTheme="minorHAnsi" w:cstheme="minorHAnsi"/>
          <w:b/>
          <w:bCs/>
          <w:szCs w:val="22"/>
        </w:rPr>
      </w:pPr>
      <w:r w:rsidRPr="00176173">
        <w:rPr>
          <w:rFonts w:asciiTheme="minorHAnsi" w:hAnsiTheme="minorHAnsi" w:cstheme="minorHAnsi"/>
          <w:b/>
          <w:bCs/>
          <w:szCs w:val="22"/>
        </w:rPr>
        <w:t>PRZEDMIOTU ZAMÓWIENIA</w:t>
      </w:r>
    </w:p>
    <w:p w:rsidR="00BE00F5" w:rsidRPr="00CC281F" w:rsidRDefault="00BE00F5" w:rsidP="00CC281F">
      <w:pPr>
        <w:spacing w:after="120"/>
        <w:rPr>
          <w:rFonts w:asciiTheme="minorHAnsi" w:hAnsiTheme="minorHAnsi" w:cstheme="minorHAnsi"/>
          <w:szCs w:val="22"/>
        </w:rPr>
      </w:pPr>
      <w:r w:rsidRPr="00CC281F">
        <w:rPr>
          <w:rFonts w:asciiTheme="minorHAnsi" w:hAnsiTheme="minorHAnsi" w:cstheme="minorHAnsi"/>
          <w:szCs w:val="22"/>
        </w:rPr>
        <w:t>[Niniejszy opis stanowi uzupełnienie zapisów Rozdziału II zapytania ofertowego nr PZP.271.2.11.2025.]</w:t>
      </w:r>
    </w:p>
    <w:p w:rsidR="008A5774" w:rsidRPr="00142382" w:rsidRDefault="008A5774" w:rsidP="00F26608">
      <w:pPr>
        <w:pStyle w:val="Nagwek1"/>
        <w:numPr>
          <w:ilvl w:val="0"/>
          <w:numId w:val="0"/>
        </w:numPr>
        <w:spacing w:after="60" w:line="276" w:lineRule="auto"/>
        <w:jc w:val="left"/>
        <w:rPr>
          <w:rFonts w:asciiTheme="minorHAnsi" w:eastAsia="Calibri" w:hAnsiTheme="minorHAnsi" w:cstheme="minorHAnsi"/>
          <w:b w:val="0"/>
          <w:sz w:val="22"/>
          <w:szCs w:val="22"/>
        </w:rPr>
      </w:pPr>
      <w:bookmarkStart w:id="0" w:name="_Toc142910016"/>
      <w:bookmarkStart w:id="1" w:name="_Toc202185682"/>
    </w:p>
    <w:p w:rsidR="008A5774" w:rsidRPr="00142382" w:rsidRDefault="00E95B52" w:rsidP="00F26608">
      <w:pPr>
        <w:pStyle w:val="Nagwek1"/>
        <w:numPr>
          <w:ilvl w:val="0"/>
          <w:numId w:val="34"/>
        </w:numPr>
        <w:spacing w:after="60" w:line="276" w:lineRule="auto"/>
        <w:jc w:val="left"/>
        <w:rPr>
          <w:rFonts w:asciiTheme="minorHAnsi" w:hAnsiTheme="minorHAnsi" w:cstheme="minorHAnsi"/>
          <w:sz w:val="22"/>
          <w:szCs w:val="22"/>
        </w:rPr>
      </w:pPr>
      <w:r w:rsidRPr="00142382">
        <w:rPr>
          <w:rFonts w:asciiTheme="minorHAnsi" w:hAnsiTheme="minorHAnsi" w:cstheme="minorHAnsi"/>
          <w:sz w:val="22"/>
          <w:szCs w:val="22"/>
        </w:rPr>
        <w:t>Przedmiot zamówienia</w:t>
      </w:r>
      <w:bookmarkEnd w:id="0"/>
      <w:bookmarkEnd w:id="1"/>
      <w:r w:rsidR="008A5774" w:rsidRPr="00142382">
        <w:rPr>
          <w:rFonts w:asciiTheme="minorHAnsi" w:hAnsiTheme="minorHAnsi" w:cstheme="minorHAnsi"/>
          <w:sz w:val="22"/>
          <w:szCs w:val="22"/>
        </w:rPr>
        <w:t>:</w:t>
      </w:r>
    </w:p>
    <w:p w:rsidR="002C2EDD" w:rsidRPr="00142382" w:rsidRDefault="00BC0D9D" w:rsidP="00F26608">
      <w:pPr>
        <w:spacing w:after="60" w:line="276" w:lineRule="auto"/>
        <w:ind w:firstLine="357"/>
        <w:jc w:val="left"/>
        <w:rPr>
          <w:rFonts w:asciiTheme="minorHAnsi" w:hAnsiTheme="minorHAnsi" w:cstheme="minorHAnsi"/>
          <w:bCs/>
          <w:szCs w:val="22"/>
        </w:rPr>
      </w:pPr>
      <w:r w:rsidRPr="00142382">
        <w:rPr>
          <w:rFonts w:asciiTheme="minorHAnsi" w:hAnsiTheme="minorHAnsi" w:cstheme="minorHAnsi"/>
          <w:szCs w:val="22"/>
        </w:rPr>
        <w:t>Przedmiotem niniejszego zamówienia jest</w:t>
      </w:r>
      <w:r w:rsidR="00FB5F1F" w:rsidRPr="00142382">
        <w:rPr>
          <w:rFonts w:asciiTheme="minorHAnsi" w:hAnsiTheme="minorHAnsi" w:cstheme="minorHAnsi"/>
          <w:szCs w:val="22"/>
        </w:rPr>
        <w:t>,</w:t>
      </w:r>
      <w:r w:rsidR="00E95B52" w:rsidRPr="00142382">
        <w:rPr>
          <w:rFonts w:asciiTheme="minorHAnsi" w:hAnsiTheme="minorHAnsi" w:cstheme="minorHAnsi"/>
          <w:szCs w:val="22"/>
        </w:rPr>
        <w:t xml:space="preserve"> </w:t>
      </w:r>
      <w:r w:rsidR="00962113" w:rsidRPr="00142382">
        <w:rPr>
          <w:rFonts w:asciiTheme="minorHAnsi" w:hAnsiTheme="minorHAnsi" w:cstheme="minorHAnsi"/>
          <w:szCs w:val="22"/>
        </w:rPr>
        <w:t>wykonanie usługi polegającej</w:t>
      </w:r>
      <w:r w:rsidR="00E95B52" w:rsidRPr="00142382">
        <w:rPr>
          <w:rFonts w:asciiTheme="minorHAnsi" w:hAnsiTheme="minorHAnsi" w:cstheme="minorHAnsi"/>
          <w:szCs w:val="22"/>
        </w:rPr>
        <w:t xml:space="preserve"> na</w:t>
      </w:r>
      <w:r w:rsidR="00044DD4" w:rsidRPr="00142382">
        <w:rPr>
          <w:rFonts w:asciiTheme="minorHAnsi" w:hAnsiTheme="minorHAnsi" w:cstheme="minorHAnsi"/>
          <w:szCs w:val="22"/>
        </w:rPr>
        <w:t>:</w:t>
      </w:r>
      <w:r w:rsidR="00E95B52" w:rsidRPr="00142382">
        <w:rPr>
          <w:rFonts w:asciiTheme="minorHAnsi" w:hAnsiTheme="minorHAnsi" w:cstheme="minorHAnsi"/>
          <w:szCs w:val="22"/>
        </w:rPr>
        <w:t xml:space="preserve"> opracowaniu program</w:t>
      </w:r>
      <w:r w:rsidR="00834FEC" w:rsidRPr="00142382">
        <w:rPr>
          <w:rFonts w:asciiTheme="minorHAnsi" w:hAnsiTheme="minorHAnsi" w:cstheme="minorHAnsi"/>
          <w:szCs w:val="22"/>
        </w:rPr>
        <w:t>u</w:t>
      </w:r>
      <w:r w:rsidR="00E95B52" w:rsidRPr="00142382">
        <w:rPr>
          <w:rFonts w:asciiTheme="minorHAnsi" w:hAnsiTheme="minorHAnsi" w:cstheme="minorHAnsi"/>
          <w:szCs w:val="22"/>
        </w:rPr>
        <w:t xml:space="preserve"> funkcjonalno</w:t>
      </w:r>
      <w:r w:rsidR="00A73F4B" w:rsidRPr="00142382">
        <w:rPr>
          <w:rFonts w:asciiTheme="minorHAnsi" w:hAnsiTheme="minorHAnsi" w:cstheme="minorHAnsi"/>
          <w:szCs w:val="22"/>
        </w:rPr>
        <w:t xml:space="preserve"> </w:t>
      </w:r>
      <w:r w:rsidR="00E95B52" w:rsidRPr="00142382">
        <w:rPr>
          <w:rFonts w:asciiTheme="minorHAnsi" w:hAnsiTheme="minorHAnsi" w:cstheme="minorHAnsi"/>
          <w:szCs w:val="22"/>
        </w:rPr>
        <w:t>– użytkow</w:t>
      </w:r>
      <w:r w:rsidR="00834FEC" w:rsidRPr="00142382">
        <w:rPr>
          <w:rFonts w:asciiTheme="minorHAnsi" w:hAnsiTheme="minorHAnsi" w:cstheme="minorHAnsi"/>
          <w:szCs w:val="22"/>
        </w:rPr>
        <w:t>ego</w:t>
      </w:r>
      <w:r w:rsidR="00757E02" w:rsidRPr="00142382">
        <w:rPr>
          <w:rFonts w:asciiTheme="minorHAnsi" w:hAnsiTheme="minorHAnsi" w:cstheme="minorHAnsi"/>
          <w:szCs w:val="22"/>
        </w:rPr>
        <w:t xml:space="preserve"> </w:t>
      </w:r>
      <w:r w:rsidR="00E95B52" w:rsidRPr="00142382">
        <w:rPr>
          <w:rFonts w:asciiTheme="minorHAnsi" w:hAnsiTheme="minorHAnsi" w:cstheme="minorHAnsi"/>
          <w:szCs w:val="22"/>
        </w:rPr>
        <w:t>(PFU), określenie planowanych kosztów prac projektowych</w:t>
      </w:r>
      <w:r w:rsidR="00DE6B30" w:rsidRPr="00142382">
        <w:rPr>
          <w:rFonts w:asciiTheme="minorHAnsi" w:hAnsiTheme="minorHAnsi" w:cstheme="minorHAnsi"/>
          <w:szCs w:val="22"/>
        </w:rPr>
        <w:t xml:space="preserve">, </w:t>
      </w:r>
      <w:r w:rsidR="00834FEC" w:rsidRPr="00142382">
        <w:rPr>
          <w:rFonts w:asciiTheme="minorHAnsi" w:hAnsiTheme="minorHAnsi" w:cstheme="minorHAnsi"/>
          <w:szCs w:val="22"/>
        </w:rPr>
        <w:t>planowanych kosztów</w:t>
      </w:r>
      <w:r w:rsidR="00E95B52" w:rsidRPr="00142382">
        <w:rPr>
          <w:rFonts w:asciiTheme="minorHAnsi" w:hAnsiTheme="minorHAnsi" w:cstheme="minorHAnsi"/>
          <w:szCs w:val="22"/>
        </w:rPr>
        <w:t xml:space="preserve"> robót budowlanych</w:t>
      </w:r>
      <w:r w:rsidR="00FB5F1F" w:rsidRPr="00142382">
        <w:rPr>
          <w:rFonts w:asciiTheme="minorHAnsi" w:hAnsiTheme="minorHAnsi" w:cstheme="minorHAnsi"/>
          <w:szCs w:val="22"/>
        </w:rPr>
        <w:t xml:space="preserve"> </w:t>
      </w:r>
      <w:r w:rsidR="002C2EDD" w:rsidRPr="00142382">
        <w:rPr>
          <w:rFonts w:asciiTheme="minorHAnsi" w:hAnsiTheme="minorHAnsi" w:cstheme="minorHAnsi"/>
          <w:szCs w:val="22"/>
        </w:rPr>
        <w:t xml:space="preserve">dla </w:t>
      </w:r>
      <w:r w:rsidR="00FB5F1F" w:rsidRPr="00142382">
        <w:rPr>
          <w:rFonts w:asciiTheme="minorHAnsi" w:hAnsiTheme="minorHAnsi" w:cstheme="minorHAnsi"/>
          <w:szCs w:val="22"/>
        </w:rPr>
        <w:t>zadania inwestycyjnego pn.</w:t>
      </w:r>
      <w:r w:rsidR="00FB5F1F" w:rsidRPr="00142382">
        <w:rPr>
          <w:rFonts w:asciiTheme="minorHAnsi" w:hAnsiTheme="minorHAnsi" w:cstheme="minorHAnsi"/>
          <w:b/>
          <w:bCs/>
          <w:szCs w:val="22"/>
        </w:rPr>
        <w:t xml:space="preserve"> „Zakup i montaż windy w Brodnickim Centrum Usług Społecznych</w:t>
      </w:r>
      <w:r w:rsidR="00FB5F1F" w:rsidRPr="00142382">
        <w:rPr>
          <w:rFonts w:asciiTheme="minorHAnsi" w:hAnsiTheme="minorHAnsi" w:cstheme="minorHAnsi"/>
          <w:bCs/>
          <w:szCs w:val="22"/>
        </w:rPr>
        <w:t xml:space="preserve">”. </w:t>
      </w:r>
    </w:p>
    <w:p w:rsidR="00044DD4" w:rsidRPr="00142382" w:rsidRDefault="00FB5F1F" w:rsidP="00F26608">
      <w:pPr>
        <w:spacing w:after="60" w:line="276" w:lineRule="auto"/>
        <w:ind w:firstLine="357"/>
        <w:jc w:val="left"/>
        <w:rPr>
          <w:rFonts w:asciiTheme="minorHAnsi" w:hAnsiTheme="minorHAnsi" w:cstheme="minorHAnsi"/>
          <w:bCs/>
          <w:szCs w:val="22"/>
        </w:rPr>
      </w:pPr>
      <w:r w:rsidRPr="00142382">
        <w:rPr>
          <w:rFonts w:asciiTheme="minorHAnsi" w:hAnsiTheme="minorHAnsi" w:cstheme="minorHAnsi"/>
          <w:bCs/>
          <w:szCs w:val="22"/>
        </w:rPr>
        <w:t xml:space="preserve">Wykonawca </w:t>
      </w:r>
      <w:r w:rsidR="005B2386" w:rsidRPr="00142382">
        <w:rPr>
          <w:rFonts w:asciiTheme="minorHAnsi" w:hAnsiTheme="minorHAnsi" w:cstheme="minorHAnsi"/>
          <w:bCs/>
          <w:szCs w:val="22"/>
        </w:rPr>
        <w:t xml:space="preserve">sporządzi </w:t>
      </w:r>
      <w:r w:rsidRPr="00142382">
        <w:rPr>
          <w:rFonts w:asciiTheme="minorHAnsi" w:hAnsiTheme="minorHAnsi" w:cstheme="minorHAnsi"/>
          <w:bCs/>
          <w:szCs w:val="22"/>
        </w:rPr>
        <w:t>ww.</w:t>
      </w:r>
      <w:r w:rsidR="00044DD4" w:rsidRPr="00142382">
        <w:rPr>
          <w:rFonts w:asciiTheme="minorHAnsi" w:hAnsiTheme="minorHAnsi" w:cstheme="minorHAnsi"/>
          <w:bCs/>
          <w:szCs w:val="22"/>
        </w:rPr>
        <w:t xml:space="preserve"> dokumentacj</w:t>
      </w:r>
      <w:r w:rsidR="005B2386" w:rsidRPr="00142382">
        <w:rPr>
          <w:rFonts w:asciiTheme="minorHAnsi" w:hAnsiTheme="minorHAnsi" w:cstheme="minorHAnsi"/>
          <w:bCs/>
          <w:szCs w:val="22"/>
        </w:rPr>
        <w:t>ę</w:t>
      </w:r>
      <w:r w:rsidR="00044DD4" w:rsidRPr="00142382">
        <w:rPr>
          <w:rFonts w:asciiTheme="minorHAnsi" w:hAnsiTheme="minorHAnsi" w:cstheme="minorHAnsi"/>
          <w:bCs/>
          <w:szCs w:val="22"/>
        </w:rPr>
        <w:t xml:space="preserve">, </w:t>
      </w:r>
      <w:r w:rsidR="002C2EDD" w:rsidRPr="00142382">
        <w:rPr>
          <w:rFonts w:asciiTheme="minorHAnsi" w:hAnsiTheme="minorHAnsi" w:cstheme="minorHAnsi"/>
          <w:bCs/>
          <w:szCs w:val="22"/>
        </w:rPr>
        <w:t xml:space="preserve">która posłuży Zamawiającemu do sporządzenia </w:t>
      </w:r>
      <w:r w:rsidR="00044DD4" w:rsidRPr="00142382">
        <w:rPr>
          <w:rFonts w:asciiTheme="minorHAnsi" w:hAnsiTheme="minorHAnsi" w:cstheme="minorHAnsi"/>
          <w:bCs/>
          <w:szCs w:val="22"/>
        </w:rPr>
        <w:t>opisu przedmiotu zamówienia</w:t>
      </w:r>
      <w:r w:rsidR="005B2386" w:rsidRPr="00142382">
        <w:rPr>
          <w:rFonts w:asciiTheme="minorHAnsi" w:hAnsiTheme="minorHAnsi" w:cstheme="minorHAnsi"/>
          <w:bCs/>
          <w:szCs w:val="22"/>
        </w:rPr>
        <w:t>,</w:t>
      </w:r>
      <w:r w:rsidR="00044DD4" w:rsidRPr="00142382">
        <w:rPr>
          <w:rFonts w:asciiTheme="minorHAnsi" w:hAnsiTheme="minorHAnsi" w:cstheme="minorHAnsi"/>
          <w:bCs/>
          <w:szCs w:val="22"/>
        </w:rPr>
        <w:t xml:space="preserve"> na potrzeby Specyfikacji Warunków Zamówienia</w:t>
      </w:r>
      <w:r w:rsidR="005B2386" w:rsidRPr="00142382">
        <w:rPr>
          <w:rFonts w:asciiTheme="minorHAnsi" w:hAnsiTheme="minorHAnsi" w:cstheme="minorHAnsi"/>
          <w:bCs/>
          <w:szCs w:val="22"/>
        </w:rPr>
        <w:t>,</w:t>
      </w:r>
      <w:r w:rsidR="00044DD4" w:rsidRPr="00142382">
        <w:rPr>
          <w:rFonts w:asciiTheme="minorHAnsi" w:hAnsiTheme="minorHAnsi" w:cstheme="minorHAnsi"/>
          <w:bCs/>
          <w:szCs w:val="22"/>
        </w:rPr>
        <w:t xml:space="preserve"> oraz podstawę szacowania wartości zamówienia</w:t>
      </w:r>
      <w:r w:rsidR="005B2386" w:rsidRPr="00142382">
        <w:rPr>
          <w:rFonts w:asciiTheme="minorHAnsi" w:hAnsiTheme="minorHAnsi" w:cstheme="minorHAnsi"/>
          <w:bCs/>
          <w:szCs w:val="22"/>
        </w:rPr>
        <w:t>,</w:t>
      </w:r>
      <w:r w:rsidR="00044DD4" w:rsidRPr="00142382">
        <w:rPr>
          <w:rFonts w:asciiTheme="minorHAnsi" w:hAnsiTheme="minorHAnsi" w:cstheme="minorHAnsi"/>
          <w:bCs/>
          <w:szCs w:val="22"/>
        </w:rPr>
        <w:t xml:space="preserve"> </w:t>
      </w:r>
      <w:r w:rsidR="00044DD4" w:rsidRPr="00142382">
        <w:rPr>
          <w:rFonts w:asciiTheme="minorHAnsi" w:hAnsiTheme="minorHAnsi" w:cstheme="minorHAnsi"/>
          <w:szCs w:val="22"/>
        </w:rPr>
        <w:t xml:space="preserve">niezbędnych Zamawiającemu do przygotowania i przeprowadzenia postępowania o </w:t>
      </w:r>
      <w:r w:rsidR="00044DD4" w:rsidRPr="00142382">
        <w:rPr>
          <w:rFonts w:asciiTheme="minorHAnsi" w:hAnsiTheme="minorHAnsi" w:cstheme="minorHAnsi"/>
          <w:bCs/>
          <w:szCs w:val="22"/>
        </w:rPr>
        <w:t xml:space="preserve">udzielenie zamówienia publicznego, zgodnie z ustawą z dnia 11 września 2019 r. Prawo zamówień publicznych (Dz. U. z 2024 r. poz. 1320 z późn. zm.), na wyłonienie Wykonawcy projektu i robót </w:t>
      </w:r>
      <w:r w:rsidR="005B2386" w:rsidRPr="00142382">
        <w:rPr>
          <w:rFonts w:asciiTheme="minorHAnsi" w:hAnsiTheme="minorHAnsi" w:cstheme="minorHAnsi"/>
          <w:bCs/>
          <w:szCs w:val="22"/>
        </w:rPr>
        <w:t xml:space="preserve">ww. zadania </w:t>
      </w:r>
      <w:r w:rsidR="00044DD4" w:rsidRPr="00142382">
        <w:rPr>
          <w:rFonts w:asciiTheme="minorHAnsi" w:hAnsiTheme="minorHAnsi" w:cstheme="minorHAnsi"/>
          <w:bCs/>
          <w:szCs w:val="22"/>
        </w:rPr>
        <w:t xml:space="preserve">w formule </w:t>
      </w:r>
      <w:r w:rsidR="00044DD4" w:rsidRPr="00142382">
        <w:rPr>
          <w:rFonts w:asciiTheme="minorHAnsi" w:hAnsiTheme="minorHAnsi" w:cstheme="minorHAnsi"/>
          <w:b/>
          <w:bCs/>
          <w:szCs w:val="22"/>
        </w:rPr>
        <w:t>„Zaprojektuj i wybuduj”.</w:t>
      </w:r>
    </w:p>
    <w:p w:rsidR="00044DD4" w:rsidRPr="00142382" w:rsidRDefault="00044DD4" w:rsidP="00F26608">
      <w:pPr>
        <w:spacing w:after="60" w:line="276" w:lineRule="auto"/>
        <w:ind w:firstLine="360"/>
        <w:jc w:val="left"/>
        <w:rPr>
          <w:rFonts w:asciiTheme="minorHAnsi" w:hAnsiTheme="minorHAnsi" w:cstheme="minorHAnsi"/>
          <w:szCs w:val="22"/>
        </w:rPr>
      </w:pPr>
      <w:r w:rsidRPr="00142382">
        <w:rPr>
          <w:rFonts w:asciiTheme="minorHAnsi" w:hAnsiTheme="minorHAnsi" w:cstheme="minorHAnsi"/>
          <w:szCs w:val="22"/>
        </w:rPr>
        <w:t>Zakres niniejszego zamówienia obejmuje w szczególności:</w:t>
      </w:r>
    </w:p>
    <w:p w:rsidR="00044DD4" w:rsidRPr="00142382" w:rsidRDefault="00044DD4" w:rsidP="00F26608">
      <w:pPr>
        <w:numPr>
          <w:ilvl w:val="0"/>
          <w:numId w:val="28"/>
        </w:numPr>
        <w:suppressAutoHyphens w:val="0"/>
        <w:autoSpaceDN/>
        <w:spacing w:after="60" w:line="276" w:lineRule="auto"/>
        <w:jc w:val="left"/>
        <w:textAlignment w:val="baseline"/>
        <w:rPr>
          <w:rFonts w:asciiTheme="minorHAnsi" w:hAnsiTheme="minorHAnsi" w:cstheme="minorHAnsi"/>
          <w:bCs/>
          <w:kern w:val="0"/>
          <w:szCs w:val="22"/>
        </w:rPr>
      </w:pPr>
      <w:r w:rsidRPr="00142382">
        <w:rPr>
          <w:rFonts w:asciiTheme="minorHAnsi" w:eastAsia="Times New Roman" w:hAnsiTheme="minorHAnsi" w:cstheme="minorHAnsi"/>
          <w:kern w:val="0"/>
          <w:szCs w:val="22"/>
        </w:rPr>
        <w:t xml:space="preserve">opracowanie </w:t>
      </w:r>
      <w:r w:rsidRPr="00142382">
        <w:rPr>
          <w:rFonts w:asciiTheme="minorHAnsi" w:hAnsiTheme="minorHAnsi" w:cstheme="minorHAnsi"/>
          <w:bCs/>
          <w:kern w:val="0"/>
          <w:szCs w:val="22"/>
        </w:rPr>
        <w:t>programu funkcjonalno – użytkowego (PFU) wraz z niezbędnymi do należytego wykonania zamówienia elementami branż (budowlanej, architektonicznej, konstrukcyjnej, instalacyjnej elektrycznej/sanitarnej/teletechnicznej, itd.), w języku polskim, w wersji elektronicznej (pliki) oraz tradycyjnej (papierowej),</w:t>
      </w:r>
    </w:p>
    <w:p w:rsidR="00044DD4" w:rsidRPr="00142382" w:rsidRDefault="00044DD4" w:rsidP="00F26608">
      <w:pPr>
        <w:numPr>
          <w:ilvl w:val="0"/>
          <w:numId w:val="28"/>
        </w:numPr>
        <w:suppressAutoHyphens w:val="0"/>
        <w:autoSpaceDN/>
        <w:spacing w:after="60" w:line="276" w:lineRule="auto"/>
        <w:jc w:val="left"/>
        <w:textAlignment w:val="baseline"/>
        <w:rPr>
          <w:rFonts w:asciiTheme="minorHAnsi" w:hAnsiTheme="minorHAnsi" w:cstheme="minorHAnsi"/>
          <w:bCs/>
          <w:kern w:val="0"/>
          <w:szCs w:val="22"/>
        </w:rPr>
      </w:pPr>
      <w:r w:rsidRPr="00142382">
        <w:rPr>
          <w:rFonts w:asciiTheme="minorHAnsi" w:hAnsiTheme="minorHAnsi" w:cstheme="minorHAnsi"/>
          <w:bCs/>
          <w:kern w:val="0"/>
          <w:szCs w:val="22"/>
        </w:rPr>
        <w:t xml:space="preserve">określenie planowanych kosztów prac projektowych, w kwocie netto i brutto w PLN, </w:t>
      </w:r>
    </w:p>
    <w:p w:rsidR="00044DD4" w:rsidRPr="00142382" w:rsidRDefault="00044DD4" w:rsidP="00F26608">
      <w:pPr>
        <w:numPr>
          <w:ilvl w:val="0"/>
          <w:numId w:val="28"/>
        </w:numPr>
        <w:suppressAutoHyphens w:val="0"/>
        <w:autoSpaceDN/>
        <w:spacing w:after="60" w:line="276" w:lineRule="auto"/>
        <w:jc w:val="left"/>
        <w:textAlignment w:val="baseline"/>
        <w:rPr>
          <w:rFonts w:asciiTheme="minorHAnsi" w:hAnsiTheme="minorHAnsi" w:cstheme="minorHAnsi"/>
          <w:bCs/>
          <w:kern w:val="0"/>
          <w:szCs w:val="22"/>
        </w:rPr>
      </w:pPr>
      <w:r w:rsidRPr="00142382">
        <w:rPr>
          <w:rFonts w:asciiTheme="minorHAnsi" w:hAnsiTheme="minorHAnsi" w:cstheme="minorHAnsi"/>
          <w:bCs/>
          <w:kern w:val="0"/>
          <w:szCs w:val="22"/>
        </w:rPr>
        <w:t>określenie planowanych kosztów robót budowlanych dla wykonania dokumentacji projektowej i budowy dla zadania inwestycyjnego pn. „Zakup i montaż windy w Brodnickim Centrum Usług Społecznych”, w kwocie netto i brutto w PLN</w:t>
      </w:r>
    </w:p>
    <w:p w:rsidR="00044DD4" w:rsidRPr="00142382" w:rsidRDefault="00044DD4" w:rsidP="00F26608">
      <w:pPr>
        <w:autoSpaceDN/>
        <w:spacing w:after="60" w:line="276" w:lineRule="auto"/>
        <w:ind w:left="360"/>
        <w:jc w:val="left"/>
        <w:textAlignment w:val="baseline"/>
        <w:rPr>
          <w:rFonts w:asciiTheme="minorHAnsi" w:hAnsiTheme="minorHAnsi" w:cstheme="minorHAnsi"/>
          <w:bCs/>
          <w:kern w:val="0"/>
          <w:szCs w:val="22"/>
        </w:rPr>
      </w:pPr>
      <w:r w:rsidRPr="00142382">
        <w:rPr>
          <w:rFonts w:asciiTheme="minorHAnsi" w:hAnsiTheme="minorHAnsi" w:cstheme="minorHAnsi"/>
          <w:bCs/>
          <w:kern w:val="0"/>
          <w:szCs w:val="22"/>
        </w:rPr>
        <w:t xml:space="preserve">- zgodnie z aktualnie obowiązującymi przepisami prawa, w tym w szczególności: ustawą z dnia 07 lipca 1994 r. Prawo budowlane (Dz. U. z 2025 r. poz. 418 ze zm.) wraz z aktami wykonawczymi oraz: art. 34 ust. 1 pkt 2, art. 34 ust. 2 pkt 2, art. 99, art. 100, art. 101, art. 102 oraz art. 103 ust. 2-4 ustawy z dnia 11 września 2019 r. Prawo zamówień publicznych (Dz. U. z 2024 r. poz. 1320 ze zm.) wraz z aktami wykonawczymi, w tym: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 z 2021 r. poz. 2458) oraz Rozporządzeniem Ministra Rozwoju i Technologii z dnia 20 grudnia 2021 r. w sprawie szczegółowego zakresu i formy dokumentacji projektowej, specyfikacji technicznych wykonania i odbioru robót budowlanych oraz programu funkcjonalno-użytkowego (Dz. U. z 2021 r. poz. 2454), wiedzą techniczną i sztuką budowlaną </w:t>
      </w:r>
      <w:r w:rsidRPr="00142382">
        <w:rPr>
          <w:rFonts w:asciiTheme="minorHAnsi" w:hAnsiTheme="minorHAnsi" w:cstheme="minorHAnsi"/>
          <w:szCs w:val="22"/>
        </w:rPr>
        <w:t>oraz ustaleniami z Zamawiającym;</w:t>
      </w:r>
    </w:p>
    <w:p w:rsidR="0045387D" w:rsidRPr="00142382" w:rsidRDefault="0045387D" w:rsidP="00F26608">
      <w:pPr>
        <w:numPr>
          <w:ilvl w:val="0"/>
          <w:numId w:val="28"/>
        </w:numPr>
        <w:suppressAutoHyphens w:val="0"/>
        <w:autoSpaceDN/>
        <w:spacing w:after="60" w:line="276" w:lineRule="auto"/>
        <w:jc w:val="left"/>
        <w:textAlignment w:val="baseline"/>
        <w:rPr>
          <w:rFonts w:asciiTheme="minorHAnsi" w:hAnsiTheme="minorHAnsi" w:cstheme="minorHAnsi"/>
          <w:bCs/>
          <w:kern w:val="0"/>
          <w:szCs w:val="22"/>
        </w:rPr>
      </w:pPr>
      <w:r w:rsidRPr="00142382">
        <w:rPr>
          <w:rFonts w:asciiTheme="minorHAnsi" w:hAnsiTheme="minorHAnsi" w:cstheme="minorHAnsi"/>
          <w:kern w:val="0"/>
          <w:szCs w:val="22"/>
        </w:rPr>
        <w:lastRenderedPageBreak/>
        <w:t>nieodpłatnie i bez dodatkowego wynagrodzenia:</w:t>
      </w:r>
    </w:p>
    <w:p w:rsidR="0045387D" w:rsidRPr="00142382" w:rsidRDefault="001420EB" w:rsidP="00F26608">
      <w:pPr>
        <w:numPr>
          <w:ilvl w:val="0"/>
          <w:numId w:val="30"/>
        </w:numPr>
        <w:suppressAutoHyphens w:val="0"/>
        <w:autoSpaceDN/>
        <w:spacing w:after="60" w:line="276" w:lineRule="auto"/>
        <w:jc w:val="left"/>
        <w:textAlignment w:val="baseline"/>
        <w:rPr>
          <w:rFonts w:asciiTheme="minorHAnsi" w:hAnsiTheme="minorHAnsi" w:cstheme="minorHAnsi"/>
          <w:kern w:val="0"/>
          <w:szCs w:val="22"/>
        </w:rPr>
      </w:pPr>
      <w:r w:rsidRPr="00142382">
        <w:rPr>
          <w:rFonts w:asciiTheme="minorHAnsi" w:hAnsiTheme="minorHAnsi" w:cstheme="minorHAnsi"/>
          <w:kern w:val="0"/>
          <w:szCs w:val="22"/>
        </w:rPr>
        <w:t>udziela</w:t>
      </w:r>
      <w:r w:rsidR="0045387D" w:rsidRPr="00142382">
        <w:rPr>
          <w:rFonts w:asciiTheme="minorHAnsi" w:hAnsiTheme="minorHAnsi" w:cstheme="minorHAnsi"/>
          <w:kern w:val="0"/>
          <w:szCs w:val="22"/>
        </w:rPr>
        <w:t>nia nielimitowanych wyjaśnień treści sporządzonych dokumentów PFU i planowanych kosztów zarówno Zamawiającemu jak i potencjalnym Wykonawcom</w:t>
      </w:r>
      <w:r w:rsidRPr="00142382">
        <w:rPr>
          <w:rFonts w:asciiTheme="minorHAnsi" w:hAnsiTheme="minorHAnsi" w:cstheme="minorHAnsi"/>
          <w:kern w:val="0"/>
          <w:szCs w:val="22"/>
        </w:rPr>
        <w:t>,</w:t>
      </w:r>
    </w:p>
    <w:p w:rsidR="00FE0FCD" w:rsidRPr="00142382" w:rsidRDefault="00FA1D0C" w:rsidP="00F26608">
      <w:pPr>
        <w:numPr>
          <w:ilvl w:val="0"/>
          <w:numId w:val="30"/>
        </w:numPr>
        <w:suppressAutoHyphens w:val="0"/>
        <w:autoSpaceDN/>
        <w:spacing w:after="60" w:line="276" w:lineRule="auto"/>
        <w:jc w:val="left"/>
        <w:textAlignment w:val="baseline"/>
        <w:rPr>
          <w:rFonts w:asciiTheme="minorHAnsi" w:hAnsiTheme="minorHAnsi" w:cstheme="minorHAnsi"/>
          <w:bCs/>
          <w:kern w:val="0"/>
          <w:szCs w:val="22"/>
        </w:rPr>
      </w:pPr>
      <w:r w:rsidRPr="00142382">
        <w:rPr>
          <w:rFonts w:asciiTheme="minorHAnsi" w:hAnsiTheme="minorHAnsi" w:cstheme="minorHAnsi"/>
          <w:kern w:val="0"/>
          <w:szCs w:val="22"/>
        </w:rPr>
        <w:t>udziela</w:t>
      </w:r>
      <w:r w:rsidR="0045387D" w:rsidRPr="00142382">
        <w:rPr>
          <w:rFonts w:asciiTheme="minorHAnsi" w:hAnsiTheme="minorHAnsi" w:cstheme="minorHAnsi"/>
          <w:kern w:val="0"/>
          <w:szCs w:val="22"/>
        </w:rPr>
        <w:t xml:space="preserve">nia odpowiedzi wraz z uzasadnieniem na wszystkie pytania Zamawiającego oraz zadane przez Wykonawców pytania w postępowaniu na </w:t>
      </w:r>
      <w:r w:rsidR="0045387D" w:rsidRPr="00142382">
        <w:rPr>
          <w:rFonts w:asciiTheme="minorHAnsi" w:hAnsiTheme="minorHAnsi" w:cstheme="minorHAnsi"/>
          <w:bCs/>
          <w:kern w:val="0"/>
          <w:szCs w:val="22"/>
        </w:rPr>
        <w:t>„Zakup i montaż windy w Brodnickim Centrum Usług Społecznych”, które będą dotyczyły sporządzonych dokum</w:t>
      </w:r>
      <w:r w:rsidRPr="00142382">
        <w:rPr>
          <w:rFonts w:asciiTheme="minorHAnsi" w:hAnsiTheme="minorHAnsi" w:cstheme="minorHAnsi"/>
          <w:bCs/>
          <w:kern w:val="0"/>
          <w:szCs w:val="22"/>
        </w:rPr>
        <w:t>entów PFU i planowanych kosztów,</w:t>
      </w:r>
      <w:r w:rsidR="00FE0FCD" w:rsidRPr="00142382">
        <w:rPr>
          <w:rFonts w:asciiTheme="minorHAnsi" w:hAnsiTheme="minorHAnsi" w:cstheme="minorHAnsi"/>
          <w:bCs/>
          <w:kern w:val="0"/>
          <w:szCs w:val="22"/>
        </w:rPr>
        <w:t xml:space="preserve"> </w:t>
      </w:r>
      <w:r w:rsidR="00AC7610" w:rsidRPr="00142382">
        <w:rPr>
          <w:rFonts w:asciiTheme="minorHAnsi" w:hAnsiTheme="minorHAnsi" w:cstheme="minorHAnsi"/>
          <w:bCs/>
          <w:kern w:val="0"/>
          <w:szCs w:val="22"/>
        </w:rPr>
        <w:t>w tym weryfikacja równoważności proponowanych rozwiązań</w:t>
      </w:r>
      <w:r w:rsidR="00031B6F" w:rsidRPr="00142382">
        <w:rPr>
          <w:rFonts w:asciiTheme="minorHAnsi" w:hAnsiTheme="minorHAnsi" w:cstheme="minorHAnsi"/>
          <w:bCs/>
          <w:kern w:val="0"/>
          <w:szCs w:val="22"/>
        </w:rPr>
        <w:t>;</w:t>
      </w:r>
    </w:p>
    <w:p w:rsidR="0045387D" w:rsidRPr="00142382" w:rsidRDefault="00FA1D0C" w:rsidP="00F26608">
      <w:pPr>
        <w:numPr>
          <w:ilvl w:val="0"/>
          <w:numId w:val="30"/>
        </w:numPr>
        <w:suppressAutoHyphens w:val="0"/>
        <w:autoSpaceDN/>
        <w:spacing w:after="60" w:line="276" w:lineRule="auto"/>
        <w:jc w:val="left"/>
        <w:textAlignment w:val="baseline"/>
        <w:rPr>
          <w:rFonts w:asciiTheme="minorHAnsi" w:hAnsiTheme="minorHAnsi" w:cstheme="minorHAnsi"/>
          <w:bCs/>
          <w:kern w:val="0"/>
          <w:szCs w:val="22"/>
        </w:rPr>
      </w:pPr>
      <w:r w:rsidRPr="00142382">
        <w:rPr>
          <w:rFonts w:asciiTheme="minorHAnsi" w:hAnsiTheme="minorHAnsi" w:cstheme="minorHAnsi"/>
          <w:bCs/>
          <w:kern w:val="0"/>
          <w:szCs w:val="22"/>
        </w:rPr>
        <w:t>wprowadza</w:t>
      </w:r>
      <w:r w:rsidR="0045387D" w:rsidRPr="00142382">
        <w:rPr>
          <w:rFonts w:asciiTheme="minorHAnsi" w:hAnsiTheme="minorHAnsi" w:cstheme="minorHAnsi"/>
          <w:bCs/>
          <w:kern w:val="0"/>
          <w:szCs w:val="22"/>
        </w:rPr>
        <w:t>nia zmian w Programie Funkcjonalno-Użytkowym w przypadkach: wniosku Zamawiającego, wskutek udzielonych wyjaśnień lub odpowiedzi na zadane pytania</w:t>
      </w:r>
      <w:r w:rsidRPr="00142382">
        <w:rPr>
          <w:rFonts w:asciiTheme="minorHAnsi" w:hAnsiTheme="minorHAnsi" w:cstheme="minorHAnsi"/>
          <w:bCs/>
          <w:kern w:val="0"/>
          <w:szCs w:val="22"/>
        </w:rPr>
        <w:t>, jeśli zajdzie taka potrzeba,</w:t>
      </w:r>
    </w:p>
    <w:p w:rsidR="0045387D" w:rsidRPr="00142382" w:rsidRDefault="0045387D" w:rsidP="00F26608">
      <w:pPr>
        <w:numPr>
          <w:ilvl w:val="0"/>
          <w:numId w:val="30"/>
        </w:numPr>
        <w:suppressAutoHyphens w:val="0"/>
        <w:autoSpaceDN/>
        <w:spacing w:after="60" w:line="276" w:lineRule="auto"/>
        <w:jc w:val="left"/>
        <w:textAlignment w:val="baseline"/>
        <w:rPr>
          <w:rFonts w:asciiTheme="minorHAnsi" w:hAnsiTheme="minorHAnsi" w:cstheme="minorHAnsi"/>
          <w:bCs/>
          <w:kern w:val="0"/>
          <w:szCs w:val="22"/>
        </w:rPr>
      </w:pPr>
      <w:r w:rsidRPr="00142382">
        <w:rPr>
          <w:rFonts w:asciiTheme="minorHAnsi" w:hAnsiTheme="minorHAnsi" w:cstheme="minorHAnsi"/>
          <w:kern w:val="0"/>
          <w:szCs w:val="22"/>
        </w:rPr>
        <w:t xml:space="preserve">zmiany, dodania, usunięcia, ponownej kalkulacji: planowanych kosztów </w:t>
      </w:r>
      <w:r w:rsidRPr="00142382">
        <w:rPr>
          <w:rFonts w:asciiTheme="minorHAnsi" w:hAnsiTheme="minorHAnsi" w:cstheme="minorHAnsi"/>
          <w:bCs/>
          <w:kern w:val="0"/>
          <w:szCs w:val="22"/>
        </w:rPr>
        <w:t>prac projektowych i/lub planowanych kosztów robót budowlanych</w:t>
      </w:r>
      <w:r w:rsidR="00FA1D0C" w:rsidRPr="00142382">
        <w:rPr>
          <w:rFonts w:asciiTheme="minorHAnsi" w:hAnsiTheme="minorHAnsi" w:cstheme="minorHAnsi"/>
          <w:bCs/>
          <w:kern w:val="0"/>
          <w:szCs w:val="22"/>
        </w:rPr>
        <w:t xml:space="preserve"> (</w:t>
      </w:r>
      <w:r w:rsidRPr="00142382">
        <w:rPr>
          <w:rFonts w:asciiTheme="minorHAnsi" w:hAnsiTheme="minorHAnsi" w:cstheme="minorHAnsi"/>
          <w:bCs/>
          <w:kern w:val="0"/>
          <w:szCs w:val="22"/>
        </w:rPr>
        <w:t>jeśli zajdzie taka potrzeb</w:t>
      </w:r>
      <w:r w:rsidR="00FA1D0C" w:rsidRPr="00142382">
        <w:rPr>
          <w:rFonts w:asciiTheme="minorHAnsi" w:hAnsiTheme="minorHAnsi" w:cstheme="minorHAnsi"/>
          <w:bCs/>
          <w:kern w:val="0"/>
          <w:szCs w:val="22"/>
        </w:rPr>
        <w:t>)</w:t>
      </w:r>
      <w:r w:rsidRPr="00142382">
        <w:rPr>
          <w:rFonts w:asciiTheme="minorHAnsi" w:hAnsiTheme="minorHAnsi" w:cstheme="minorHAnsi"/>
          <w:bCs/>
          <w:kern w:val="0"/>
          <w:szCs w:val="22"/>
        </w:rPr>
        <w:t xml:space="preserve"> m.in. wskutek udzielonych wyjaśnień lub odpowiedzi na zadane pytania w postępowaniu na „Zakup i montaż windy w Brodnickim Centrum Usług Społecznych”</w:t>
      </w:r>
    </w:p>
    <w:p w:rsidR="00FA1D0C" w:rsidRPr="00142382" w:rsidRDefault="0045387D" w:rsidP="00F26608">
      <w:pPr>
        <w:autoSpaceDN/>
        <w:spacing w:after="60" w:line="276" w:lineRule="auto"/>
        <w:ind w:left="357"/>
        <w:jc w:val="left"/>
        <w:textAlignment w:val="baseline"/>
        <w:rPr>
          <w:rFonts w:asciiTheme="minorHAnsi" w:hAnsiTheme="minorHAnsi" w:cstheme="minorHAnsi"/>
          <w:bCs/>
          <w:kern w:val="0"/>
          <w:szCs w:val="22"/>
        </w:rPr>
      </w:pPr>
      <w:r w:rsidRPr="00142382">
        <w:rPr>
          <w:rFonts w:asciiTheme="minorHAnsi" w:hAnsiTheme="minorHAnsi" w:cstheme="minorHAnsi"/>
          <w:bCs/>
          <w:kern w:val="0"/>
          <w:szCs w:val="22"/>
        </w:rPr>
        <w:t>-</w:t>
      </w:r>
      <w:r w:rsidRPr="00142382">
        <w:rPr>
          <w:rFonts w:asciiTheme="minorHAnsi" w:hAnsiTheme="minorHAnsi" w:cstheme="minorHAnsi"/>
          <w:kern w:val="0"/>
          <w:szCs w:val="22"/>
        </w:rPr>
        <w:t xml:space="preserve"> w ciągu 24 h liczonych od daty elektronicznie przesłanego przez Zamawiającego wezwania, do udzielenia pisemnych wyjaśnień i odpowiedzi na pytania Zamawiającego oraz Wykonawców dotyczących treści: wykonanego PFU i planowanych kosztów, które będą stanowiły dokumenty zamówienia w postępowaniu o udzielenie zamówienia publicznego na realizację inwestycji </w:t>
      </w:r>
      <w:r w:rsidR="00FA1D0C" w:rsidRPr="00142382">
        <w:rPr>
          <w:rFonts w:asciiTheme="minorHAnsi" w:hAnsiTheme="minorHAnsi" w:cstheme="minorHAnsi"/>
          <w:bCs/>
          <w:kern w:val="0"/>
          <w:szCs w:val="22"/>
        </w:rPr>
        <w:t>pn.</w:t>
      </w:r>
      <w:r w:rsidRPr="00142382">
        <w:rPr>
          <w:rFonts w:asciiTheme="minorHAnsi" w:hAnsiTheme="minorHAnsi" w:cstheme="minorHAnsi"/>
          <w:bCs/>
          <w:kern w:val="0"/>
          <w:szCs w:val="22"/>
        </w:rPr>
        <w:t xml:space="preserve"> „Zakup i montaż windy w Brodnickim Centrum Usług Społecznych”. </w:t>
      </w:r>
      <w:r w:rsidR="00FA1D0C" w:rsidRPr="00142382">
        <w:rPr>
          <w:rFonts w:asciiTheme="minorHAnsi" w:hAnsiTheme="minorHAnsi" w:cstheme="minorHAnsi"/>
          <w:bCs/>
          <w:kern w:val="0"/>
          <w:szCs w:val="22"/>
        </w:rPr>
        <w:t xml:space="preserve">Tym samym, </w:t>
      </w:r>
      <w:r w:rsidRPr="00142382">
        <w:rPr>
          <w:rFonts w:asciiTheme="minorHAnsi" w:hAnsiTheme="minorHAnsi" w:cstheme="minorHAnsi"/>
          <w:bCs/>
          <w:kern w:val="0"/>
          <w:szCs w:val="22"/>
        </w:rPr>
        <w:t>jeśli nastąpi konieczność wprowadzenia zmian w opracowanych dokumentach PFU i/lub dokumentach dot. planowanych kosztów, Wykonawca będzie zobowiązany do wprowadzenia zmian w ciągu 24 h, które wynikną wskutek udzielonych wyjaśnień i/lub odpowiedzi w postępowaniu na realizację zadania pn. „Zakup i montaż windy w Brodnickim Centrum Usług Społecznych”, w ramach umowy zawartej w wyn</w:t>
      </w:r>
      <w:r w:rsidR="00FA1D0C" w:rsidRPr="00142382">
        <w:rPr>
          <w:rFonts w:asciiTheme="minorHAnsi" w:hAnsiTheme="minorHAnsi" w:cstheme="minorHAnsi"/>
          <w:bCs/>
          <w:kern w:val="0"/>
          <w:szCs w:val="22"/>
        </w:rPr>
        <w:t xml:space="preserve">iku rozstrzygnięcia </w:t>
      </w:r>
      <w:r w:rsidRPr="00142382">
        <w:rPr>
          <w:rFonts w:asciiTheme="minorHAnsi" w:hAnsiTheme="minorHAnsi" w:cstheme="minorHAnsi"/>
          <w:bCs/>
          <w:kern w:val="0"/>
          <w:szCs w:val="22"/>
        </w:rPr>
        <w:t>postępowania</w:t>
      </w:r>
      <w:r w:rsidR="00FA1D0C" w:rsidRPr="00142382">
        <w:rPr>
          <w:rFonts w:asciiTheme="minorHAnsi" w:hAnsiTheme="minorHAnsi" w:cstheme="minorHAnsi"/>
          <w:bCs/>
          <w:kern w:val="0"/>
          <w:szCs w:val="22"/>
        </w:rPr>
        <w:t xml:space="preserve"> nr PZP.271.2.11.2025.</w:t>
      </w:r>
    </w:p>
    <w:p w:rsidR="00044DD4" w:rsidRPr="00142382" w:rsidRDefault="0045387D" w:rsidP="00F26608">
      <w:pPr>
        <w:autoSpaceDN/>
        <w:spacing w:after="60" w:line="276" w:lineRule="auto"/>
        <w:ind w:left="357"/>
        <w:jc w:val="left"/>
        <w:textAlignment w:val="baseline"/>
        <w:rPr>
          <w:rFonts w:asciiTheme="minorHAnsi" w:hAnsiTheme="minorHAnsi" w:cstheme="minorHAnsi"/>
          <w:bCs/>
          <w:kern w:val="0"/>
          <w:szCs w:val="22"/>
        </w:rPr>
      </w:pPr>
      <w:r w:rsidRPr="00142382">
        <w:rPr>
          <w:rFonts w:asciiTheme="minorHAnsi" w:hAnsiTheme="minorHAnsi" w:cstheme="minorHAnsi"/>
          <w:bCs/>
          <w:kern w:val="0"/>
          <w:szCs w:val="22"/>
        </w:rPr>
        <w:t>Zamawiający dopuszcza dłuższy termin udzielenia wyjaśnień, odpowiedzi na pytania i zmian w dokumentach zamówienia, o ile obie Strony tak ustalą. W przypadku braku zgody Zamawiającego na termin dłuższy niż 24 h, ze względu na biegnące terminy w postępowaniu, Wykonawcę będz</w:t>
      </w:r>
      <w:r w:rsidR="007072DB" w:rsidRPr="00142382">
        <w:rPr>
          <w:rFonts w:asciiTheme="minorHAnsi" w:hAnsiTheme="minorHAnsi" w:cstheme="minorHAnsi"/>
          <w:bCs/>
          <w:kern w:val="0"/>
          <w:szCs w:val="22"/>
        </w:rPr>
        <w:t>ie obowiązywał termin 24 godzin;</w:t>
      </w:r>
    </w:p>
    <w:p w:rsidR="007072DB" w:rsidRPr="00142382" w:rsidRDefault="007072DB" w:rsidP="00F26608">
      <w:pPr>
        <w:numPr>
          <w:ilvl w:val="0"/>
          <w:numId w:val="28"/>
        </w:numPr>
        <w:suppressAutoHyphens w:val="0"/>
        <w:autoSpaceDN/>
        <w:spacing w:after="60" w:line="276" w:lineRule="auto"/>
        <w:jc w:val="left"/>
        <w:textAlignment w:val="baseline"/>
        <w:rPr>
          <w:rFonts w:asciiTheme="minorHAnsi" w:hAnsiTheme="minorHAnsi" w:cstheme="minorHAnsi"/>
          <w:bCs/>
          <w:kern w:val="0"/>
          <w:szCs w:val="22"/>
        </w:rPr>
      </w:pPr>
      <w:r w:rsidRPr="00142382">
        <w:rPr>
          <w:rFonts w:asciiTheme="minorHAnsi" w:hAnsiTheme="minorHAnsi" w:cstheme="minorHAnsi"/>
          <w:kern w:val="0"/>
          <w:szCs w:val="22"/>
        </w:rPr>
        <w:t xml:space="preserve">nieodpłatnie i bez dodatkowego wynagrodzenia </w:t>
      </w:r>
      <w:r w:rsidRPr="00142382">
        <w:rPr>
          <w:rFonts w:asciiTheme="minorHAnsi" w:eastAsia="Times New Roman" w:hAnsiTheme="minorHAnsi" w:cstheme="minorHAnsi"/>
          <w:szCs w:val="22"/>
        </w:rPr>
        <w:t>sprawowanie przez Wykonawcę nadzoru autorskiego nad wykonanymi opracowaniami, do czasu zawarcia umowy z Wykonawcą inwestycji „Zakup i montaż windy w Brodnickim Centrum Usług Społecznych” w formule „zaprojektuj i wybuduj”, który zostanie wyłoniony w drodze publicznego postępowania</w:t>
      </w:r>
      <w:r w:rsidR="0083213B" w:rsidRPr="00142382">
        <w:rPr>
          <w:rFonts w:asciiTheme="minorHAnsi" w:eastAsia="Times New Roman" w:hAnsiTheme="minorHAnsi" w:cstheme="minorHAnsi"/>
          <w:szCs w:val="22"/>
        </w:rPr>
        <w:t>;</w:t>
      </w:r>
    </w:p>
    <w:p w:rsidR="00CC281F" w:rsidRPr="00F26608" w:rsidRDefault="00C3465D" w:rsidP="00F26608">
      <w:pPr>
        <w:numPr>
          <w:ilvl w:val="0"/>
          <w:numId w:val="28"/>
        </w:numPr>
        <w:suppressAutoHyphens w:val="0"/>
        <w:autoSpaceDN/>
        <w:spacing w:after="60" w:line="276" w:lineRule="auto"/>
        <w:jc w:val="left"/>
        <w:textAlignment w:val="baseline"/>
        <w:rPr>
          <w:rFonts w:asciiTheme="minorHAnsi" w:hAnsiTheme="minorHAnsi" w:cstheme="minorHAnsi"/>
          <w:bCs/>
          <w:kern w:val="0"/>
          <w:szCs w:val="22"/>
        </w:rPr>
      </w:pPr>
      <w:r w:rsidRPr="00142382">
        <w:rPr>
          <w:rFonts w:asciiTheme="minorHAnsi" w:hAnsiTheme="minorHAnsi" w:cstheme="minorHAnsi"/>
          <w:bCs/>
          <w:kern w:val="0"/>
          <w:szCs w:val="22"/>
        </w:rPr>
        <w:t xml:space="preserve">bieżącej </w:t>
      </w:r>
      <w:r w:rsidR="0083213B" w:rsidRPr="00142382">
        <w:rPr>
          <w:rFonts w:asciiTheme="minorHAnsi" w:hAnsiTheme="minorHAnsi" w:cstheme="minorHAnsi"/>
          <w:bCs/>
          <w:kern w:val="0"/>
          <w:szCs w:val="22"/>
        </w:rPr>
        <w:t>współpracy i komunikacji z Zamawiającym</w:t>
      </w:r>
      <w:r w:rsidRPr="00142382">
        <w:rPr>
          <w:rFonts w:asciiTheme="minorHAnsi" w:hAnsiTheme="minorHAnsi" w:cstheme="minorHAnsi"/>
          <w:bCs/>
          <w:kern w:val="0"/>
          <w:szCs w:val="22"/>
        </w:rPr>
        <w:t>, w zakresie sporządzonych dokumentów,</w:t>
      </w:r>
      <w:r w:rsidR="0083213B" w:rsidRPr="00142382">
        <w:rPr>
          <w:rFonts w:asciiTheme="minorHAnsi" w:hAnsiTheme="minorHAnsi" w:cstheme="minorHAnsi"/>
          <w:bCs/>
          <w:kern w:val="0"/>
          <w:szCs w:val="22"/>
        </w:rPr>
        <w:t xml:space="preserve"> do czasu </w:t>
      </w:r>
      <w:r w:rsidR="0083213B" w:rsidRPr="00142382">
        <w:rPr>
          <w:rFonts w:asciiTheme="minorHAnsi" w:eastAsia="Times New Roman" w:hAnsiTheme="minorHAnsi" w:cstheme="minorHAnsi"/>
          <w:szCs w:val="22"/>
        </w:rPr>
        <w:t xml:space="preserve">zawarcia umowy z Wykonawcą inwestycji </w:t>
      </w:r>
      <w:r w:rsidRPr="00142382">
        <w:rPr>
          <w:rFonts w:asciiTheme="minorHAnsi" w:eastAsia="Times New Roman" w:hAnsiTheme="minorHAnsi" w:cstheme="minorHAnsi"/>
          <w:szCs w:val="22"/>
        </w:rPr>
        <w:t xml:space="preserve">pn. </w:t>
      </w:r>
      <w:r w:rsidR="0083213B" w:rsidRPr="00142382">
        <w:rPr>
          <w:rFonts w:asciiTheme="minorHAnsi" w:eastAsia="Times New Roman" w:hAnsiTheme="minorHAnsi" w:cstheme="minorHAnsi"/>
          <w:szCs w:val="22"/>
        </w:rPr>
        <w:t>„Zakup i montaż windy w Brodnickim Centrum Usług Społecznych”</w:t>
      </w:r>
      <w:r w:rsidRPr="00142382">
        <w:rPr>
          <w:rFonts w:asciiTheme="minorHAnsi" w:eastAsia="Times New Roman" w:hAnsiTheme="minorHAnsi" w:cstheme="minorHAnsi"/>
          <w:szCs w:val="22"/>
        </w:rPr>
        <w:t>,</w:t>
      </w:r>
      <w:r w:rsidR="0083213B" w:rsidRPr="00142382">
        <w:rPr>
          <w:rFonts w:asciiTheme="minorHAnsi" w:eastAsia="Times New Roman" w:hAnsiTheme="minorHAnsi" w:cstheme="minorHAnsi"/>
          <w:szCs w:val="22"/>
        </w:rPr>
        <w:t xml:space="preserve"> który zostanie wyłoniony w drodze publicznego postępowania</w:t>
      </w:r>
      <w:r w:rsidRPr="00142382">
        <w:rPr>
          <w:rFonts w:asciiTheme="minorHAnsi" w:eastAsia="Times New Roman" w:hAnsiTheme="minorHAnsi" w:cstheme="minorHAnsi"/>
          <w:szCs w:val="22"/>
        </w:rPr>
        <w:t xml:space="preserve"> na udzielenie zamówienia publicznego w formule „zaprojektuj i wybuduj”.</w:t>
      </w:r>
    </w:p>
    <w:p w:rsidR="008A5774" w:rsidRPr="00142382" w:rsidRDefault="008A5774" w:rsidP="00F26608">
      <w:pPr>
        <w:pStyle w:val="Akapitzlist"/>
        <w:numPr>
          <w:ilvl w:val="0"/>
          <w:numId w:val="34"/>
        </w:numPr>
        <w:spacing w:after="60" w:line="276" w:lineRule="auto"/>
        <w:contextualSpacing w:val="0"/>
        <w:jc w:val="left"/>
        <w:rPr>
          <w:rFonts w:asciiTheme="minorHAnsi" w:hAnsiTheme="minorHAnsi" w:cstheme="minorHAnsi"/>
          <w:b/>
          <w:szCs w:val="22"/>
        </w:rPr>
      </w:pPr>
      <w:r w:rsidRPr="00142382">
        <w:rPr>
          <w:rFonts w:asciiTheme="minorHAnsi" w:hAnsiTheme="minorHAnsi" w:cstheme="minorHAnsi"/>
          <w:b/>
          <w:szCs w:val="22"/>
        </w:rPr>
        <w:t>Kody CPV:</w:t>
      </w:r>
    </w:p>
    <w:p w:rsidR="008A5774" w:rsidRPr="00142382" w:rsidRDefault="008A5774" w:rsidP="00F26608">
      <w:pPr>
        <w:spacing w:after="60" w:line="276" w:lineRule="auto"/>
        <w:ind w:firstLine="360"/>
        <w:jc w:val="left"/>
        <w:rPr>
          <w:rFonts w:asciiTheme="minorHAnsi" w:hAnsiTheme="minorHAnsi" w:cstheme="minorHAnsi"/>
          <w:szCs w:val="22"/>
        </w:rPr>
      </w:pPr>
      <w:r w:rsidRPr="00142382">
        <w:rPr>
          <w:rFonts w:asciiTheme="minorHAnsi" w:hAnsiTheme="minorHAnsi" w:cstheme="minorHAnsi"/>
          <w:szCs w:val="22"/>
        </w:rPr>
        <w:t>71242000-6 Przygotowanie przedsięwzięcia i projektu, oszacowanie kosztów</w:t>
      </w:r>
    </w:p>
    <w:p w:rsidR="008A5774" w:rsidRPr="00142382" w:rsidRDefault="008A5774" w:rsidP="00F26608">
      <w:pPr>
        <w:spacing w:after="60" w:line="276" w:lineRule="auto"/>
        <w:ind w:firstLine="360"/>
        <w:jc w:val="left"/>
        <w:rPr>
          <w:rFonts w:asciiTheme="minorHAnsi" w:hAnsiTheme="minorHAnsi" w:cstheme="minorHAnsi"/>
          <w:szCs w:val="22"/>
        </w:rPr>
      </w:pPr>
      <w:r w:rsidRPr="00142382">
        <w:rPr>
          <w:rFonts w:asciiTheme="minorHAnsi" w:hAnsiTheme="minorHAnsi" w:cstheme="minorHAnsi"/>
          <w:szCs w:val="22"/>
        </w:rPr>
        <w:t>71240000-2 Usługi architektoniczne, inżynieryjne i planowania</w:t>
      </w:r>
    </w:p>
    <w:p w:rsidR="008A5774" w:rsidRPr="00142382" w:rsidRDefault="008A5774" w:rsidP="00F26608">
      <w:pPr>
        <w:spacing w:after="60" w:line="276" w:lineRule="auto"/>
        <w:ind w:firstLine="360"/>
        <w:jc w:val="left"/>
        <w:rPr>
          <w:rFonts w:asciiTheme="minorHAnsi" w:hAnsiTheme="minorHAnsi" w:cstheme="minorHAnsi"/>
          <w:szCs w:val="22"/>
        </w:rPr>
      </w:pPr>
      <w:r w:rsidRPr="00142382">
        <w:rPr>
          <w:rFonts w:asciiTheme="minorHAnsi" w:hAnsiTheme="minorHAnsi" w:cstheme="minorHAnsi"/>
          <w:szCs w:val="22"/>
        </w:rPr>
        <w:t>71000000-8 Usługi architektoniczne, budowlane, inżynieryjne i kontrolne</w:t>
      </w:r>
    </w:p>
    <w:p w:rsidR="008A5774" w:rsidRPr="00142382" w:rsidRDefault="008A5774" w:rsidP="00F26608">
      <w:pPr>
        <w:spacing w:after="60" w:line="276" w:lineRule="auto"/>
        <w:ind w:firstLine="360"/>
        <w:jc w:val="left"/>
        <w:rPr>
          <w:rFonts w:asciiTheme="minorHAnsi" w:hAnsiTheme="minorHAnsi" w:cstheme="minorHAnsi"/>
          <w:szCs w:val="22"/>
        </w:rPr>
      </w:pPr>
      <w:r w:rsidRPr="00142382">
        <w:rPr>
          <w:rFonts w:asciiTheme="minorHAnsi" w:hAnsiTheme="minorHAnsi" w:cstheme="minorHAnsi"/>
          <w:szCs w:val="22"/>
        </w:rPr>
        <w:t>42416100-6 Windy</w:t>
      </w:r>
    </w:p>
    <w:p w:rsidR="008A5774" w:rsidRPr="00142382" w:rsidRDefault="008A5774" w:rsidP="00F26608">
      <w:pPr>
        <w:spacing w:after="60" w:line="276" w:lineRule="auto"/>
        <w:ind w:firstLine="360"/>
        <w:jc w:val="left"/>
        <w:rPr>
          <w:rFonts w:asciiTheme="minorHAnsi" w:hAnsiTheme="minorHAnsi" w:cstheme="minorHAnsi"/>
          <w:szCs w:val="22"/>
        </w:rPr>
      </w:pPr>
      <w:r w:rsidRPr="00142382">
        <w:rPr>
          <w:rFonts w:asciiTheme="minorHAnsi" w:hAnsiTheme="minorHAnsi" w:cstheme="minorHAnsi"/>
          <w:szCs w:val="22"/>
        </w:rPr>
        <w:t>45313100-5 Instalowanie wind</w:t>
      </w:r>
    </w:p>
    <w:p w:rsidR="008A5774" w:rsidRPr="00142382" w:rsidRDefault="008A5774" w:rsidP="00F26608">
      <w:pPr>
        <w:spacing w:after="60" w:line="276" w:lineRule="auto"/>
        <w:ind w:firstLine="360"/>
        <w:jc w:val="left"/>
        <w:rPr>
          <w:rFonts w:asciiTheme="minorHAnsi" w:hAnsiTheme="minorHAnsi" w:cstheme="minorHAnsi"/>
          <w:szCs w:val="22"/>
        </w:rPr>
      </w:pPr>
      <w:r w:rsidRPr="00142382">
        <w:rPr>
          <w:rFonts w:asciiTheme="minorHAnsi" w:hAnsiTheme="minorHAnsi" w:cstheme="minorHAnsi"/>
          <w:szCs w:val="22"/>
        </w:rPr>
        <w:lastRenderedPageBreak/>
        <w:t>45000000-7 Roboty budowlane</w:t>
      </w:r>
    </w:p>
    <w:p w:rsidR="008A5774" w:rsidRPr="00142382" w:rsidRDefault="008A5774" w:rsidP="00F26608">
      <w:pPr>
        <w:spacing w:after="60" w:line="276" w:lineRule="auto"/>
        <w:ind w:firstLine="360"/>
        <w:jc w:val="left"/>
        <w:rPr>
          <w:rFonts w:asciiTheme="minorHAnsi" w:hAnsiTheme="minorHAnsi" w:cstheme="minorHAnsi"/>
          <w:szCs w:val="22"/>
        </w:rPr>
      </w:pPr>
      <w:r w:rsidRPr="00142382">
        <w:rPr>
          <w:rFonts w:asciiTheme="minorHAnsi" w:hAnsiTheme="minorHAnsi" w:cstheme="minorHAnsi"/>
          <w:szCs w:val="22"/>
        </w:rPr>
        <w:t>45300000-0 Roboty instalacyjne w budynkach</w:t>
      </w:r>
    </w:p>
    <w:p w:rsidR="008A5774" w:rsidRPr="00142382" w:rsidRDefault="008A5774" w:rsidP="00F26608">
      <w:pPr>
        <w:spacing w:after="60" w:line="276" w:lineRule="auto"/>
        <w:ind w:firstLine="360"/>
        <w:jc w:val="left"/>
        <w:rPr>
          <w:rFonts w:asciiTheme="minorHAnsi" w:hAnsiTheme="minorHAnsi" w:cstheme="minorHAnsi"/>
          <w:szCs w:val="22"/>
        </w:rPr>
      </w:pPr>
      <w:r w:rsidRPr="00142382">
        <w:rPr>
          <w:rFonts w:asciiTheme="minorHAnsi" w:hAnsiTheme="minorHAnsi" w:cstheme="minorHAnsi"/>
          <w:szCs w:val="22"/>
        </w:rPr>
        <w:t>45400000-1 Roboty wykończeniowe w zakresie obiektów budowlanych</w:t>
      </w:r>
    </w:p>
    <w:p w:rsidR="00CC281F" w:rsidRPr="00142382" w:rsidRDefault="00095308" w:rsidP="00F26608">
      <w:pPr>
        <w:pStyle w:val="Akapitzlist"/>
        <w:numPr>
          <w:ilvl w:val="0"/>
          <w:numId w:val="34"/>
        </w:numPr>
        <w:spacing w:after="60" w:line="276" w:lineRule="auto"/>
        <w:contextualSpacing w:val="0"/>
        <w:jc w:val="left"/>
        <w:rPr>
          <w:rFonts w:asciiTheme="minorHAnsi" w:hAnsiTheme="minorHAnsi" w:cstheme="minorHAnsi"/>
          <w:b/>
          <w:szCs w:val="22"/>
        </w:rPr>
      </w:pPr>
      <w:r w:rsidRPr="00142382">
        <w:rPr>
          <w:rFonts w:asciiTheme="minorHAnsi" w:hAnsiTheme="minorHAnsi" w:cstheme="minorHAnsi"/>
          <w:b/>
          <w:szCs w:val="22"/>
        </w:rPr>
        <w:t xml:space="preserve">Stan </w:t>
      </w:r>
      <w:r w:rsidR="00666464" w:rsidRPr="00142382">
        <w:rPr>
          <w:rFonts w:asciiTheme="minorHAnsi" w:hAnsiTheme="minorHAnsi" w:cstheme="minorHAnsi"/>
          <w:b/>
          <w:szCs w:val="22"/>
        </w:rPr>
        <w:t>aktualny</w:t>
      </w:r>
      <w:r w:rsidRPr="00142382">
        <w:rPr>
          <w:rFonts w:asciiTheme="minorHAnsi" w:hAnsiTheme="minorHAnsi" w:cstheme="minorHAnsi"/>
          <w:b/>
          <w:szCs w:val="22"/>
        </w:rPr>
        <w:t>:</w:t>
      </w:r>
    </w:p>
    <w:p w:rsidR="00BC0D9D" w:rsidRPr="00142382" w:rsidRDefault="00BC0D9D" w:rsidP="00F26608">
      <w:pPr>
        <w:spacing w:after="60" w:line="276" w:lineRule="auto"/>
        <w:ind w:firstLine="360"/>
        <w:jc w:val="left"/>
        <w:rPr>
          <w:rFonts w:asciiTheme="minorHAnsi" w:hAnsiTheme="minorHAnsi" w:cstheme="minorHAnsi"/>
          <w:szCs w:val="22"/>
        </w:rPr>
      </w:pPr>
      <w:r w:rsidRPr="00142382">
        <w:rPr>
          <w:rFonts w:asciiTheme="minorHAnsi" w:hAnsiTheme="minorHAnsi" w:cstheme="minorHAnsi"/>
          <w:szCs w:val="22"/>
        </w:rPr>
        <w:t>Teren</w:t>
      </w:r>
      <w:r w:rsidR="00C55E16" w:rsidRPr="00142382">
        <w:rPr>
          <w:rFonts w:asciiTheme="minorHAnsi" w:hAnsiTheme="minorHAnsi" w:cstheme="minorHAnsi"/>
          <w:szCs w:val="22"/>
        </w:rPr>
        <w:t>,</w:t>
      </w:r>
      <w:r w:rsidRPr="00142382">
        <w:rPr>
          <w:rFonts w:asciiTheme="minorHAnsi" w:hAnsiTheme="minorHAnsi" w:cstheme="minorHAnsi"/>
          <w:szCs w:val="22"/>
        </w:rPr>
        <w:t xml:space="preserve"> objęty przedmiotem zamówienia</w:t>
      </w:r>
      <w:r w:rsidR="00C55E16" w:rsidRPr="00142382">
        <w:rPr>
          <w:rFonts w:asciiTheme="minorHAnsi" w:hAnsiTheme="minorHAnsi" w:cstheme="minorHAnsi"/>
          <w:szCs w:val="22"/>
        </w:rPr>
        <w:t>,</w:t>
      </w:r>
      <w:r w:rsidRPr="00142382">
        <w:rPr>
          <w:rFonts w:asciiTheme="minorHAnsi" w:hAnsiTheme="minorHAnsi" w:cstheme="minorHAnsi"/>
          <w:szCs w:val="22"/>
        </w:rPr>
        <w:t xml:space="preserve"> zlokalizowany jest na terenie województwa Kujawsko-Pomorskiego, Powiat brodnicki, Jednostka ewidencyjna Brodnica, Nazwa i numer obrębu 0001 Brodnica-Miasto, Adres ul. Ustronie 2B, 87-300 Brodnica (działka nr 911/12).</w:t>
      </w:r>
    </w:p>
    <w:p w:rsidR="006E5C54" w:rsidRPr="00142382" w:rsidRDefault="00666464" w:rsidP="00F26608">
      <w:pPr>
        <w:spacing w:after="60" w:line="276" w:lineRule="auto"/>
        <w:ind w:firstLine="360"/>
        <w:jc w:val="left"/>
        <w:rPr>
          <w:rFonts w:asciiTheme="minorHAnsi" w:hAnsiTheme="minorHAnsi" w:cstheme="minorHAnsi"/>
          <w:szCs w:val="22"/>
        </w:rPr>
      </w:pPr>
      <w:r w:rsidRPr="00142382">
        <w:rPr>
          <w:rFonts w:asciiTheme="minorHAnsi" w:hAnsiTheme="minorHAnsi" w:cstheme="minorHAnsi"/>
          <w:szCs w:val="22"/>
        </w:rPr>
        <w:t xml:space="preserve">Obecnie budynek Brodnickiego Centrum Usług Społecznych pełni funkcję budynku użyteczności publicznej (dawny budynek Miejskiego Ośrodka Pomocy Społecznej w Brodnicy). W budynku realizowane są zadania związane z obsługą </w:t>
      </w:r>
      <w:r w:rsidR="00DA41BE" w:rsidRPr="00142382">
        <w:rPr>
          <w:rFonts w:asciiTheme="minorHAnsi" w:hAnsiTheme="minorHAnsi" w:cstheme="minorHAnsi"/>
          <w:szCs w:val="22"/>
        </w:rPr>
        <w:t>biurową (</w:t>
      </w:r>
      <w:r w:rsidRPr="00142382">
        <w:rPr>
          <w:rFonts w:asciiTheme="minorHAnsi" w:hAnsiTheme="minorHAnsi" w:cstheme="minorHAnsi"/>
          <w:szCs w:val="22"/>
        </w:rPr>
        <w:t>organizacyjno-administracyjną oraz obsługą interesantów</w:t>
      </w:r>
      <w:r w:rsidR="00DA41BE" w:rsidRPr="00142382">
        <w:rPr>
          <w:rFonts w:asciiTheme="minorHAnsi" w:hAnsiTheme="minorHAnsi" w:cstheme="minorHAnsi"/>
          <w:szCs w:val="22"/>
        </w:rPr>
        <w:t>)</w:t>
      </w:r>
      <w:r w:rsidRPr="00142382">
        <w:rPr>
          <w:rFonts w:asciiTheme="minorHAnsi" w:hAnsiTheme="minorHAnsi" w:cstheme="minorHAnsi"/>
          <w:szCs w:val="22"/>
        </w:rPr>
        <w:t xml:space="preserve">. </w:t>
      </w:r>
    </w:p>
    <w:p w:rsidR="006E5C54" w:rsidRPr="00142382" w:rsidRDefault="006E5C54" w:rsidP="00F26608">
      <w:pPr>
        <w:spacing w:after="60" w:line="276" w:lineRule="auto"/>
        <w:ind w:firstLine="360"/>
        <w:jc w:val="left"/>
        <w:rPr>
          <w:rFonts w:asciiTheme="minorHAnsi" w:hAnsiTheme="minorHAnsi" w:cstheme="minorHAnsi"/>
          <w:szCs w:val="22"/>
        </w:rPr>
      </w:pPr>
      <w:r w:rsidRPr="00142382">
        <w:rPr>
          <w:rFonts w:asciiTheme="minorHAnsi" w:hAnsiTheme="minorHAnsi" w:cstheme="minorHAnsi"/>
          <w:szCs w:val="22"/>
        </w:rPr>
        <w:t>Obiekt wyposażony jest we wszystkie niezbędne media, w tym m.in. w instalację elektryczną, wodno-kanalizacyjną, centralnego ogrzewania, telefoniczną, ppoż. oraz odgromową. Budynek nie jest wpisany do rejestru zabytków ani nie figuruje w gminnej ewidencji zabytków. W budynku nie ma i wcześniej również nie było windy.</w:t>
      </w:r>
      <w:r w:rsidR="00EE06F7" w:rsidRPr="00142382">
        <w:rPr>
          <w:rFonts w:asciiTheme="minorHAnsi" w:hAnsiTheme="minorHAnsi" w:cstheme="minorHAnsi"/>
          <w:bCs/>
          <w:szCs w:val="22"/>
        </w:rPr>
        <w:t xml:space="preserve"> W obiekcie znajduje się jedna wewnętrzna klatka schodowa, po której odbywa się główna komunikacja pionowa.</w:t>
      </w:r>
    </w:p>
    <w:p w:rsidR="00666464" w:rsidRPr="00142382" w:rsidRDefault="00DA41BE" w:rsidP="00F26608">
      <w:pPr>
        <w:spacing w:after="60" w:line="276" w:lineRule="auto"/>
        <w:ind w:firstLine="360"/>
        <w:jc w:val="left"/>
        <w:rPr>
          <w:rFonts w:asciiTheme="minorHAnsi" w:hAnsiTheme="minorHAnsi" w:cstheme="minorHAnsi"/>
          <w:szCs w:val="22"/>
        </w:rPr>
      </w:pPr>
      <w:r w:rsidRPr="00142382">
        <w:rPr>
          <w:rFonts w:asciiTheme="minorHAnsi" w:hAnsiTheme="minorHAnsi" w:cstheme="minorHAnsi"/>
          <w:szCs w:val="22"/>
        </w:rPr>
        <w:t>Budynek posiada dwie</w:t>
      </w:r>
      <w:r w:rsidR="00666464" w:rsidRPr="00142382">
        <w:rPr>
          <w:rFonts w:asciiTheme="minorHAnsi" w:hAnsiTheme="minorHAnsi" w:cstheme="minorHAnsi"/>
          <w:szCs w:val="22"/>
        </w:rPr>
        <w:t xml:space="preserve"> kondygnacje nadziemne</w:t>
      </w:r>
      <w:r w:rsidRPr="00142382">
        <w:rPr>
          <w:rFonts w:asciiTheme="minorHAnsi" w:hAnsiTheme="minorHAnsi" w:cstheme="minorHAnsi"/>
          <w:szCs w:val="22"/>
        </w:rPr>
        <w:t>. Obiekt niepodpiwniczony</w:t>
      </w:r>
      <w:r w:rsidR="00666464" w:rsidRPr="00142382">
        <w:rPr>
          <w:rFonts w:asciiTheme="minorHAnsi" w:hAnsiTheme="minorHAnsi" w:cstheme="minorHAnsi"/>
          <w:szCs w:val="22"/>
        </w:rPr>
        <w:t>. Parametry istniejącego budynku (parter z</w:t>
      </w:r>
      <w:r w:rsidR="006E5C54" w:rsidRPr="00142382">
        <w:rPr>
          <w:rFonts w:asciiTheme="minorHAnsi" w:hAnsiTheme="minorHAnsi" w:cstheme="minorHAnsi"/>
          <w:szCs w:val="22"/>
        </w:rPr>
        <w:t xml:space="preserve"> lat</w:t>
      </w:r>
      <w:r w:rsidR="00666464" w:rsidRPr="00142382">
        <w:rPr>
          <w:rFonts w:asciiTheme="minorHAnsi" w:hAnsiTheme="minorHAnsi" w:cstheme="minorHAnsi"/>
          <w:szCs w:val="22"/>
        </w:rPr>
        <w:t xml:space="preserve"> 1986-1987 + nadbudowa z roku 2017):</w:t>
      </w:r>
    </w:p>
    <w:p w:rsidR="000E5C1A" w:rsidRPr="00142382" w:rsidRDefault="00666464" w:rsidP="00F26608">
      <w:pPr>
        <w:numPr>
          <w:ilvl w:val="0"/>
          <w:numId w:val="27"/>
        </w:numPr>
        <w:spacing w:after="60" w:line="276" w:lineRule="auto"/>
        <w:jc w:val="left"/>
        <w:rPr>
          <w:rFonts w:asciiTheme="minorHAnsi" w:hAnsiTheme="minorHAnsi" w:cstheme="minorHAnsi"/>
          <w:szCs w:val="22"/>
        </w:rPr>
      </w:pPr>
      <w:r w:rsidRPr="00142382">
        <w:rPr>
          <w:rFonts w:asciiTheme="minorHAnsi" w:hAnsiTheme="minorHAnsi" w:cstheme="minorHAnsi"/>
          <w:szCs w:val="22"/>
        </w:rPr>
        <w:t>kubatura 1430,82 + 464,50 = 1895,32 m</w:t>
      </w:r>
      <w:r w:rsidRPr="00142382">
        <w:rPr>
          <w:rFonts w:asciiTheme="minorHAnsi" w:hAnsiTheme="minorHAnsi" w:cstheme="minorHAnsi"/>
          <w:szCs w:val="22"/>
          <w:vertAlign w:val="superscript"/>
        </w:rPr>
        <w:t>3</w:t>
      </w:r>
      <w:r w:rsidRPr="00142382">
        <w:rPr>
          <w:rFonts w:asciiTheme="minorHAnsi" w:hAnsiTheme="minorHAnsi" w:cstheme="minorHAnsi"/>
          <w:szCs w:val="22"/>
        </w:rPr>
        <w:t xml:space="preserve"> (</w:t>
      </w:r>
      <w:r w:rsidR="000E5C1A" w:rsidRPr="00142382">
        <w:rPr>
          <w:rFonts w:asciiTheme="minorHAnsi" w:hAnsiTheme="minorHAnsi" w:cstheme="minorHAnsi"/>
          <w:szCs w:val="22"/>
        </w:rPr>
        <w:t>zgodnie z wpisem w książce obiektu</w:t>
      </w:r>
      <w:r w:rsidRPr="00142382">
        <w:rPr>
          <w:rFonts w:asciiTheme="minorHAnsi" w:hAnsiTheme="minorHAnsi" w:cstheme="minorHAnsi"/>
          <w:szCs w:val="22"/>
        </w:rPr>
        <w:t>),</w:t>
      </w:r>
    </w:p>
    <w:p w:rsidR="000E5C1A" w:rsidRPr="00142382" w:rsidRDefault="006F4C8D" w:rsidP="00F26608">
      <w:pPr>
        <w:numPr>
          <w:ilvl w:val="0"/>
          <w:numId w:val="27"/>
        </w:numPr>
        <w:spacing w:after="60" w:line="276" w:lineRule="auto"/>
        <w:jc w:val="left"/>
        <w:rPr>
          <w:rFonts w:asciiTheme="minorHAnsi" w:hAnsiTheme="minorHAnsi" w:cstheme="minorHAnsi"/>
          <w:szCs w:val="22"/>
        </w:rPr>
      </w:pPr>
      <w:r w:rsidRPr="00142382">
        <w:rPr>
          <w:rFonts w:asciiTheme="minorHAnsi" w:hAnsiTheme="minorHAnsi" w:cstheme="minorHAnsi"/>
          <w:szCs w:val="22"/>
        </w:rPr>
        <w:t xml:space="preserve">powierzchnia zabudowy – </w:t>
      </w:r>
      <w:r w:rsidR="00666464" w:rsidRPr="00142382">
        <w:rPr>
          <w:rFonts w:asciiTheme="minorHAnsi" w:hAnsiTheme="minorHAnsi" w:cstheme="minorHAnsi"/>
          <w:szCs w:val="22"/>
        </w:rPr>
        <w:t>308,41 +</w:t>
      </w:r>
      <w:r w:rsidR="00950128" w:rsidRPr="00142382">
        <w:rPr>
          <w:rFonts w:asciiTheme="minorHAnsi" w:hAnsiTheme="minorHAnsi" w:cstheme="minorHAnsi"/>
          <w:szCs w:val="22"/>
        </w:rPr>
        <w:t xml:space="preserve"> </w:t>
      </w:r>
      <w:r w:rsidR="00666464" w:rsidRPr="00142382">
        <w:rPr>
          <w:rFonts w:asciiTheme="minorHAnsi" w:hAnsiTheme="minorHAnsi" w:cstheme="minorHAnsi"/>
          <w:szCs w:val="22"/>
        </w:rPr>
        <w:t>154,50 = 462,91</w:t>
      </w:r>
      <w:r w:rsidRPr="00142382">
        <w:rPr>
          <w:rFonts w:asciiTheme="minorHAnsi" w:hAnsiTheme="minorHAnsi" w:cstheme="minorHAnsi"/>
          <w:szCs w:val="22"/>
        </w:rPr>
        <w:t xml:space="preserve"> m</w:t>
      </w:r>
      <w:r w:rsidRPr="00142382">
        <w:rPr>
          <w:rFonts w:asciiTheme="minorHAnsi" w:hAnsiTheme="minorHAnsi" w:cstheme="minorHAnsi"/>
          <w:szCs w:val="22"/>
          <w:vertAlign w:val="superscript"/>
        </w:rPr>
        <w:t>2</w:t>
      </w:r>
      <w:r w:rsidR="00666464" w:rsidRPr="00142382">
        <w:rPr>
          <w:rFonts w:asciiTheme="minorHAnsi" w:hAnsiTheme="minorHAnsi" w:cstheme="minorHAnsi"/>
          <w:szCs w:val="22"/>
        </w:rPr>
        <w:t xml:space="preserve"> (zgodnie z wpisem w książce obiektu),</w:t>
      </w:r>
    </w:p>
    <w:p w:rsidR="000E5C1A" w:rsidRPr="00142382" w:rsidRDefault="006F4C8D" w:rsidP="00F26608">
      <w:pPr>
        <w:numPr>
          <w:ilvl w:val="0"/>
          <w:numId w:val="27"/>
        </w:numPr>
        <w:spacing w:after="60" w:line="276" w:lineRule="auto"/>
        <w:jc w:val="left"/>
        <w:rPr>
          <w:rFonts w:asciiTheme="minorHAnsi" w:hAnsiTheme="minorHAnsi" w:cstheme="minorHAnsi"/>
          <w:szCs w:val="22"/>
        </w:rPr>
      </w:pPr>
      <w:r w:rsidRPr="00142382">
        <w:rPr>
          <w:rFonts w:asciiTheme="minorHAnsi" w:hAnsiTheme="minorHAnsi" w:cstheme="minorHAnsi"/>
          <w:szCs w:val="22"/>
        </w:rPr>
        <w:t xml:space="preserve">powierzchnia użytkowa </w:t>
      </w:r>
      <w:r w:rsidR="00950128" w:rsidRPr="00142382">
        <w:rPr>
          <w:rFonts w:asciiTheme="minorHAnsi" w:hAnsiTheme="minorHAnsi" w:cstheme="minorHAnsi"/>
          <w:szCs w:val="22"/>
        </w:rPr>
        <w:t>–</w:t>
      </w:r>
      <w:r w:rsidRPr="00142382">
        <w:rPr>
          <w:rFonts w:asciiTheme="minorHAnsi" w:hAnsiTheme="minorHAnsi" w:cstheme="minorHAnsi"/>
          <w:szCs w:val="22"/>
        </w:rPr>
        <w:t xml:space="preserve"> </w:t>
      </w:r>
      <w:r w:rsidR="00666464" w:rsidRPr="00142382">
        <w:rPr>
          <w:rFonts w:asciiTheme="minorHAnsi" w:hAnsiTheme="minorHAnsi" w:cstheme="minorHAnsi"/>
          <w:szCs w:val="22"/>
        </w:rPr>
        <w:t>257,26 + 136,20 = 393,46</w:t>
      </w:r>
      <w:r w:rsidRPr="00142382">
        <w:rPr>
          <w:rFonts w:asciiTheme="minorHAnsi" w:hAnsiTheme="minorHAnsi" w:cstheme="minorHAnsi"/>
          <w:szCs w:val="22"/>
        </w:rPr>
        <w:t xml:space="preserve"> m</w:t>
      </w:r>
      <w:r w:rsidRPr="00142382">
        <w:rPr>
          <w:rFonts w:asciiTheme="minorHAnsi" w:hAnsiTheme="minorHAnsi" w:cstheme="minorHAnsi"/>
          <w:szCs w:val="22"/>
          <w:vertAlign w:val="superscript"/>
        </w:rPr>
        <w:t>2</w:t>
      </w:r>
      <w:r w:rsidR="00666464" w:rsidRPr="00142382">
        <w:rPr>
          <w:rFonts w:asciiTheme="minorHAnsi" w:hAnsiTheme="minorHAnsi" w:cstheme="minorHAnsi"/>
          <w:szCs w:val="22"/>
        </w:rPr>
        <w:t xml:space="preserve"> (zgodnie z wpisem w książce obiektu),</w:t>
      </w:r>
    </w:p>
    <w:p w:rsidR="00D41479" w:rsidRPr="00F26608" w:rsidRDefault="006F4C8D" w:rsidP="00F26608">
      <w:pPr>
        <w:numPr>
          <w:ilvl w:val="0"/>
          <w:numId w:val="27"/>
        </w:numPr>
        <w:spacing w:after="60" w:line="276" w:lineRule="auto"/>
        <w:jc w:val="left"/>
        <w:rPr>
          <w:rFonts w:asciiTheme="minorHAnsi" w:hAnsiTheme="minorHAnsi" w:cstheme="minorHAnsi"/>
          <w:szCs w:val="22"/>
        </w:rPr>
      </w:pPr>
      <w:r w:rsidRPr="00142382">
        <w:rPr>
          <w:rFonts w:asciiTheme="minorHAnsi" w:hAnsiTheme="minorHAnsi" w:cstheme="minorHAnsi"/>
          <w:szCs w:val="22"/>
        </w:rPr>
        <w:t xml:space="preserve">wysokość </w:t>
      </w:r>
      <w:r w:rsidR="00950128" w:rsidRPr="00142382">
        <w:rPr>
          <w:rFonts w:asciiTheme="minorHAnsi" w:hAnsiTheme="minorHAnsi" w:cstheme="minorHAnsi"/>
          <w:szCs w:val="22"/>
        </w:rPr>
        <w:t xml:space="preserve">ok. </w:t>
      </w:r>
      <w:r w:rsidRPr="00142382">
        <w:rPr>
          <w:rFonts w:asciiTheme="minorHAnsi" w:hAnsiTheme="minorHAnsi" w:cstheme="minorHAnsi"/>
          <w:szCs w:val="22"/>
        </w:rPr>
        <w:t>11,30 m.</w:t>
      </w:r>
    </w:p>
    <w:p w:rsidR="00A914BA" w:rsidRPr="00142382" w:rsidRDefault="00182946" w:rsidP="00F26608">
      <w:pPr>
        <w:pStyle w:val="Akapitzlist"/>
        <w:numPr>
          <w:ilvl w:val="0"/>
          <w:numId w:val="34"/>
        </w:numPr>
        <w:spacing w:after="60" w:line="276" w:lineRule="auto"/>
        <w:contextualSpacing w:val="0"/>
        <w:jc w:val="left"/>
        <w:rPr>
          <w:rFonts w:asciiTheme="minorHAnsi" w:hAnsiTheme="minorHAnsi" w:cstheme="minorHAnsi"/>
          <w:b/>
          <w:szCs w:val="22"/>
        </w:rPr>
      </w:pPr>
      <w:r w:rsidRPr="00142382">
        <w:rPr>
          <w:rFonts w:asciiTheme="minorHAnsi" w:hAnsiTheme="minorHAnsi" w:cstheme="minorHAnsi"/>
          <w:b/>
          <w:szCs w:val="22"/>
        </w:rPr>
        <w:t>Wstępne założenia i potrzeby</w:t>
      </w:r>
      <w:r w:rsidR="00526D1A" w:rsidRPr="00142382">
        <w:rPr>
          <w:rFonts w:asciiTheme="minorHAnsi" w:hAnsiTheme="minorHAnsi" w:cstheme="minorHAnsi"/>
          <w:b/>
          <w:szCs w:val="22"/>
        </w:rPr>
        <w:t xml:space="preserve"> </w:t>
      </w:r>
      <w:r w:rsidR="009A34F8" w:rsidRPr="00142382">
        <w:rPr>
          <w:rFonts w:asciiTheme="minorHAnsi" w:hAnsiTheme="minorHAnsi" w:cstheme="minorHAnsi"/>
          <w:b/>
          <w:szCs w:val="22"/>
        </w:rPr>
        <w:t>Zamawiającego</w:t>
      </w:r>
      <w:r w:rsidR="00526D1A" w:rsidRPr="00142382">
        <w:rPr>
          <w:rFonts w:asciiTheme="minorHAnsi" w:hAnsiTheme="minorHAnsi" w:cstheme="minorHAnsi"/>
          <w:b/>
          <w:szCs w:val="22"/>
        </w:rPr>
        <w:t xml:space="preserve"> dot. </w:t>
      </w:r>
      <w:r w:rsidR="00AD1E2F" w:rsidRPr="00142382">
        <w:rPr>
          <w:rFonts w:asciiTheme="minorHAnsi" w:hAnsiTheme="minorHAnsi" w:cstheme="minorHAnsi"/>
          <w:b/>
          <w:szCs w:val="22"/>
        </w:rPr>
        <w:t xml:space="preserve">planowanej </w:t>
      </w:r>
      <w:r w:rsidR="009A34F8" w:rsidRPr="00142382">
        <w:rPr>
          <w:rFonts w:asciiTheme="minorHAnsi" w:hAnsiTheme="minorHAnsi" w:cstheme="minorHAnsi"/>
          <w:b/>
          <w:szCs w:val="22"/>
        </w:rPr>
        <w:t>inwestycj</w:t>
      </w:r>
      <w:r w:rsidR="00526D1A" w:rsidRPr="00142382">
        <w:rPr>
          <w:rFonts w:asciiTheme="minorHAnsi" w:hAnsiTheme="minorHAnsi" w:cstheme="minorHAnsi"/>
          <w:b/>
          <w:szCs w:val="22"/>
        </w:rPr>
        <w:t>i</w:t>
      </w:r>
      <w:r w:rsidR="009A34F8" w:rsidRPr="00142382">
        <w:rPr>
          <w:rFonts w:asciiTheme="minorHAnsi" w:hAnsiTheme="minorHAnsi" w:cstheme="minorHAnsi"/>
          <w:b/>
          <w:szCs w:val="22"/>
        </w:rPr>
        <w:t>:</w:t>
      </w:r>
    </w:p>
    <w:p w:rsidR="00A914BA" w:rsidRPr="00142382" w:rsidRDefault="00A914BA" w:rsidP="00F26608">
      <w:pPr>
        <w:suppressAutoHyphens w:val="0"/>
        <w:autoSpaceDN/>
        <w:spacing w:after="60" w:line="276" w:lineRule="auto"/>
        <w:ind w:firstLine="357"/>
        <w:jc w:val="left"/>
        <w:textAlignment w:val="baseline"/>
        <w:rPr>
          <w:rFonts w:asciiTheme="minorHAnsi" w:hAnsiTheme="minorHAnsi" w:cstheme="minorHAnsi"/>
          <w:bCs/>
          <w:szCs w:val="22"/>
        </w:rPr>
      </w:pPr>
      <w:r w:rsidRPr="00142382">
        <w:rPr>
          <w:rFonts w:asciiTheme="minorHAnsi" w:hAnsiTheme="minorHAnsi" w:cstheme="minorHAnsi"/>
          <w:bCs/>
          <w:szCs w:val="22"/>
        </w:rPr>
        <w:t xml:space="preserve">Zamawiający wymaga, aby Program Funkcjonalno-Użytkowy i planowane koszty zostały opracowane dla windy (dźwigu) osobowego, samoobsługowego, bez maszynowni, o udźwigu min. 630 kg lub transportującego min. 8 osób dorosłych jednocześnie. Planowana wysokość podnoszenia ok. 4 - 5 m. Planowana prędkość min. 1 m/s. Planowana inwestycja zostanie zrealizowana w formule „Zaprojektuj i wybuduj”. </w:t>
      </w:r>
    </w:p>
    <w:p w:rsidR="00A914BA" w:rsidRPr="00142382" w:rsidRDefault="00A914BA" w:rsidP="00F26608">
      <w:pPr>
        <w:suppressAutoHyphens w:val="0"/>
        <w:autoSpaceDN/>
        <w:spacing w:after="60" w:line="276" w:lineRule="auto"/>
        <w:ind w:firstLine="357"/>
        <w:jc w:val="left"/>
        <w:textAlignment w:val="baseline"/>
        <w:rPr>
          <w:rFonts w:asciiTheme="minorHAnsi" w:hAnsiTheme="minorHAnsi" w:cstheme="minorHAnsi"/>
          <w:bCs/>
          <w:szCs w:val="22"/>
        </w:rPr>
      </w:pPr>
      <w:r w:rsidRPr="00142382">
        <w:rPr>
          <w:rFonts w:asciiTheme="minorHAnsi" w:hAnsiTheme="minorHAnsi" w:cstheme="minorHAnsi"/>
          <w:bCs/>
          <w:szCs w:val="22"/>
        </w:rPr>
        <w:t>Zamawiający oczekuje:</w:t>
      </w:r>
    </w:p>
    <w:p w:rsidR="00A914BA" w:rsidRPr="00142382" w:rsidRDefault="00A914BA" w:rsidP="00F26608">
      <w:pPr>
        <w:pStyle w:val="Akapitzlist"/>
        <w:numPr>
          <w:ilvl w:val="0"/>
          <w:numId w:val="35"/>
        </w:numPr>
        <w:suppressAutoHyphens w:val="0"/>
        <w:autoSpaceDN/>
        <w:spacing w:after="60" w:line="276" w:lineRule="auto"/>
        <w:ind w:left="714" w:hanging="357"/>
        <w:contextualSpacing w:val="0"/>
        <w:jc w:val="left"/>
        <w:textAlignment w:val="baseline"/>
        <w:rPr>
          <w:rFonts w:asciiTheme="minorHAnsi" w:hAnsiTheme="minorHAnsi" w:cstheme="minorHAnsi"/>
          <w:bCs/>
          <w:szCs w:val="22"/>
        </w:rPr>
      </w:pPr>
      <w:r w:rsidRPr="00142382">
        <w:rPr>
          <w:rFonts w:asciiTheme="minorHAnsi" w:hAnsiTheme="minorHAnsi" w:cstheme="minorHAnsi"/>
          <w:bCs/>
          <w:szCs w:val="22"/>
        </w:rPr>
        <w:t>wykonania jednego zewnętrznego szybu windowego, bezpośrednio przylegającego do budynku Zamawiającego, wraz z dokonaniem niezbędnych instalacji, podłączeń oraz wykonania wszelkich towarzyszących robót budowlanych w obiekcie Brodnickiego Centrum Usług Społecznych ul. Ustronie 2b, 87-300 Brodnica, w tym: przebudowy, rozbiórki, wykończeń, itd., dostosowujących obiekt Zamawiającego do zapewnienia dostępności oraz koniecznych do należytej realizacji inwestycji i możliwości swobodnego korzystania z windy na wszystkich poziomach obiektu;</w:t>
      </w:r>
    </w:p>
    <w:p w:rsidR="00A914BA" w:rsidRPr="00142382" w:rsidRDefault="00A914BA" w:rsidP="00F26608">
      <w:pPr>
        <w:pStyle w:val="Akapitzlist"/>
        <w:numPr>
          <w:ilvl w:val="0"/>
          <w:numId w:val="35"/>
        </w:numPr>
        <w:suppressAutoHyphens w:val="0"/>
        <w:autoSpaceDN/>
        <w:spacing w:after="60" w:line="276" w:lineRule="auto"/>
        <w:ind w:left="714" w:hanging="357"/>
        <w:contextualSpacing w:val="0"/>
        <w:jc w:val="left"/>
        <w:textAlignment w:val="baseline"/>
        <w:rPr>
          <w:rFonts w:asciiTheme="minorHAnsi" w:hAnsiTheme="minorHAnsi" w:cstheme="minorHAnsi"/>
          <w:bCs/>
          <w:szCs w:val="22"/>
        </w:rPr>
      </w:pPr>
      <w:r w:rsidRPr="00142382">
        <w:rPr>
          <w:rFonts w:asciiTheme="minorHAnsi" w:hAnsiTheme="minorHAnsi" w:cstheme="minorHAnsi"/>
          <w:bCs/>
          <w:szCs w:val="22"/>
        </w:rPr>
        <w:t>aby projektowany szyb windy osobowej został wybudowany na zewnątrz budynku od strony ulicy Ustronie. Preferowany narożnik budynku przy wejściu głównym do obiektu. Zależy nam, aby wejście do windy znajdowało się wewnątrz budynku np. w wiatrołapie na parterze (o ile będzie to technicznie możliwe). Dopuszcza się konstrukcję szkieletową szybu z bezpiecznym oszkleniem;</w:t>
      </w:r>
    </w:p>
    <w:p w:rsidR="00A914BA" w:rsidRPr="00142382" w:rsidRDefault="00A914BA" w:rsidP="00F26608">
      <w:pPr>
        <w:pStyle w:val="Akapitzlist"/>
        <w:numPr>
          <w:ilvl w:val="0"/>
          <w:numId w:val="35"/>
        </w:numPr>
        <w:suppressAutoHyphens w:val="0"/>
        <w:autoSpaceDN/>
        <w:spacing w:after="60" w:line="276" w:lineRule="auto"/>
        <w:ind w:left="714" w:hanging="357"/>
        <w:contextualSpacing w:val="0"/>
        <w:jc w:val="left"/>
        <w:textAlignment w:val="baseline"/>
        <w:rPr>
          <w:rFonts w:asciiTheme="minorHAnsi" w:hAnsiTheme="minorHAnsi" w:cstheme="minorHAnsi"/>
          <w:bCs/>
          <w:szCs w:val="22"/>
        </w:rPr>
      </w:pPr>
      <w:r w:rsidRPr="00142382">
        <w:rPr>
          <w:rFonts w:asciiTheme="minorHAnsi" w:hAnsiTheme="minorHAnsi" w:cstheme="minorHAnsi"/>
          <w:bCs/>
          <w:szCs w:val="22"/>
        </w:rPr>
        <w:lastRenderedPageBreak/>
        <w:t>dostawy i montażu windy osobowej z napędem elektrycznym, zaprojektowanej zgodnie z zasadami projektowania uniwersalnego i przystosowanej do przewozu osób o szczególnych potrzebach. Z windy będą głównie korzystały osoby starsze, osoby wymagające obecności opiekuna, rodzice z małymi dziećmi w wózkach, pracownicy i interesanci o ograniczonej sprawności ruchowej, w tym poruszające się o kulach i/lub na wózkach inwalidzkich, a także osoby z upośledzeniem narządu wzroku i/lub słuchu. Przewidujemy małe natężenie ruchu - tylko w godzinach pracy obiektu, tj. ok. 8 h na dobę, w dni robocze od poniedziałku do piątku;</w:t>
      </w:r>
    </w:p>
    <w:p w:rsidR="00A914BA" w:rsidRPr="00142382" w:rsidRDefault="00A914BA" w:rsidP="00F26608">
      <w:pPr>
        <w:pStyle w:val="Akapitzlist"/>
        <w:numPr>
          <w:ilvl w:val="0"/>
          <w:numId w:val="35"/>
        </w:numPr>
        <w:suppressAutoHyphens w:val="0"/>
        <w:autoSpaceDN/>
        <w:spacing w:after="60" w:line="276" w:lineRule="auto"/>
        <w:contextualSpacing w:val="0"/>
        <w:jc w:val="left"/>
        <w:textAlignment w:val="baseline"/>
        <w:rPr>
          <w:rFonts w:asciiTheme="minorHAnsi" w:hAnsiTheme="minorHAnsi" w:cstheme="minorHAnsi"/>
          <w:bCs/>
          <w:szCs w:val="22"/>
        </w:rPr>
      </w:pPr>
      <w:r w:rsidRPr="00142382">
        <w:rPr>
          <w:rFonts w:asciiTheme="minorHAnsi" w:hAnsiTheme="minorHAnsi" w:cstheme="minorHAnsi"/>
          <w:bCs/>
          <w:szCs w:val="22"/>
        </w:rPr>
        <w:t xml:space="preserve">zainstalowana winda osobowa obsługiwała min. 2 max 3 przystanki, tj. przystanek nr 1 z poziomu terenu/parteru oraz przystanek nr 2 na I piętrze budynku oraz o ile będzie to technicznie możliwe przystanek nr 3 na półpiętrze powyżej drewnianych schodów prowadzących z </w:t>
      </w:r>
      <w:proofErr w:type="spellStart"/>
      <w:r w:rsidRPr="00142382">
        <w:rPr>
          <w:rFonts w:asciiTheme="minorHAnsi" w:hAnsiTheme="minorHAnsi" w:cstheme="minorHAnsi"/>
          <w:bCs/>
          <w:szCs w:val="22"/>
        </w:rPr>
        <w:t>I-szego</w:t>
      </w:r>
      <w:proofErr w:type="spellEnd"/>
      <w:r w:rsidRPr="00142382">
        <w:rPr>
          <w:rFonts w:asciiTheme="minorHAnsi" w:hAnsiTheme="minorHAnsi" w:cstheme="minorHAnsi"/>
          <w:bCs/>
          <w:szCs w:val="22"/>
        </w:rPr>
        <w:t xml:space="preserve"> piętra do sekretariatu. W przypadku braku możliwości instalacji windy na trzech przystankach, opracowujący PFU będzie zobowiązany do przedstawienia koncepcji rozwiązania zapewnienia dostępności pomiędzy pierwszym piętrem, a korytarzem na półpiętrze prowadzącym do sekretariatu;</w:t>
      </w:r>
    </w:p>
    <w:p w:rsidR="00A914BA" w:rsidRDefault="00A914BA" w:rsidP="00F26608">
      <w:pPr>
        <w:pStyle w:val="Akapitzlist"/>
        <w:numPr>
          <w:ilvl w:val="0"/>
          <w:numId w:val="35"/>
        </w:numPr>
        <w:suppressAutoHyphens w:val="0"/>
        <w:autoSpaceDN/>
        <w:spacing w:after="60" w:line="276" w:lineRule="auto"/>
        <w:ind w:left="714" w:hanging="357"/>
        <w:contextualSpacing w:val="0"/>
        <w:jc w:val="left"/>
        <w:textAlignment w:val="baseline"/>
        <w:rPr>
          <w:rFonts w:asciiTheme="minorHAnsi" w:hAnsiTheme="minorHAnsi" w:cstheme="minorHAnsi"/>
          <w:bCs/>
          <w:szCs w:val="22"/>
        </w:rPr>
      </w:pPr>
      <w:r w:rsidRPr="00142382">
        <w:rPr>
          <w:rFonts w:asciiTheme="minorHAnsi" w:hAnsiTheme="minorHAnsi" w:cstheme="minorHAnsi"/>
          <w:bCs/>
          <w:szCs w:val="22"/>
        </w:rPr>
        <w:t xml:space="preserve">aby inwestycja przyczyniła się do likwidacji barier architektonicznych i dostosowała obiekt do potrzeb osób ze szczególnymi potrzebami. Zainstalowana winda musi spełniać wytyczne w zakresie dostępności dla osób ze szczególnymi potrzebami, w tym: parametry i wymogi dla osób z niepełnosprawnościami oraz musi zostać dopuszczona do użytkowania przez Urząd Dozoru Technicznego. </w:t>
      </w:r>
    </w:p>
    <w:p w:rsidR="00F26608" w:rsidRPr="00F26608" w:rsidRDefault="00F26608" w:rsidP="00F26608">
      <w:pPr>
        <w:pStyle w:val="Akapitzlist"/>
        <w:suppressAutoHyphens w:val="0"/>
        <w:autoSpaceDN/>
        <w:spacing w:after="60" w:line="276" w:lineRule="auto"/>
        <w:ind w:left="714"/>
        <w:contextualSpacing w:val="0"/>
        <w:jc w:val="left"/>
        <w:textAlignment w:val="baseline"/>
        <w:rPr>
          <w:rFonts w:asciiTheme="minorHAnsi" w:hAnsiTheme="minorHAnsi" w:cstheme="minorHAnsi"/>
          <w:bCs/>
          <w:szCs w:val="22"/>
        </w:rPr>
      </w:pPr>
    </w:p>
    <w:p w:rsidR="00A914BA" w:rsidRPr="00142382" w:rsidRDefault="00A914BA" w:rsidP="00F26608">
      <w:pPr>
        <w:spacing w:after="60" w:line="276" w:lineRule="auto"/>
        <w:ind w:firstLine="360"/>
        <w:jc w:val="left"/>
        <w:rPr>
          <w:rFonts w:asciiTheme="minorHAnsi" w:hAnsiTheme="minorHAnsi" w:cstheme="minorHAnsi"/>
          <w:szCs w:val="22"/>
        </w:rPr>
      </w:pPr>
      <w:r w:rsidRPr="00142382">
        <w:rPr>
          <w:rFonts w:asciiTheme="minorHAnsi" w:hAnsiTheme="minorHAnsi" w:cstheme="minorHAnsi"/>
          <w:szCs w:val="22"/>
        </w:rPr>
        <w:t xml:space="preserve">Planowane zamówienie inwestycyjne będzie realizowane w formule „zaprojektuj i wybuduj” i musi obejmować m.in.: </w:t>
      </w:r>
    </w:p>
    <w:p w:rsidR="00A914BA" w:rsidRPr="00142382" w:rsidRDefault="00A914BA" w:rsidP="00F26608">
      <w:pPr>
        <w:pStyle w:val="Akapitzlist"/>
        <w:numPr>
          <w:ilvl w:val="0"/>
          <w:numId w:val="36"/>
        </w:numPr>
        <w:spacing w:after="60" w:line="276" w:lineRule="auto"/>
        <w:ind w:left="714" w:hanging="357"/>
        <w:contextualSpacing w:val="0"/>
        <w:jc w:val="left"/>
        <w:rPr>
          <w:rFonts w:asciiTheme="minorHAnsi" w:hAnsiTheme="minorHAnsi" w:cstheme="minorHAnsi"/>
          <w:szCs w:val="22"/>
        </w:rPr>
      </w:pPr>
      <w:r w:rsidRPr="00142382">
        <w:rPr>
          <w:rFonts w:asciiTheme="minorHAnsi" w:hAnsiTheme="minorHAnsi" w:cstheme="minorHAnsi"/>
          <w:szCs w:val="22"/>
        </w:rPr>
        <w:t xml:space="preserve">wykonanie pełnej dokumentacji projektowej, w tym wielobranżowej i wykonawczej, koniecznej do przygotowania opisu przedmiotu zamówienia w Specyfikacji Warunków Zamówienia, zgodnie z wymaganiami ustawy z dnia 07 lipca 1994 r. Prawo budowlane (Dz. U. z 2025 r. poz. 418 ze zm.) i </w:t>
      </w:r>
      <w:r w:rsidRPr="00142382">
        <w:rPr>
          <w:rFonts w:asciiTheme="minorHAnsi" w:hAnsiTheme="minorHAnsi" w:cstheme="minorHAnsi"/>
          <w:bCs/>
          <w:szCs w:val="22"/>
        </w:rPr>
        <w:t>ustawy z dnia 11 września 2019 r. Prawo zamówień publicznych (Dz. U. z 2024 r. poz. 1320 ze zm.)</w:t>
      </w:r>
      <w:r w:rsidRPr="00142382">
        <w:rPr>
          <w:rFonts w:asciiTheme="minorHAnsi" w:hAnsiTheme="minorHAnsi" w:cstheme="minorHAnsi"/>
          <w:szCs w:val="22"/>
        </w:rPr>
        <w:t xml:space="preserve"> oraz aktualną wiedzą specjalistyczną i sztuką budowlaną. Dokumentacja winna być sporządzona zgodnie z obowiązującymi przepisami i normami dla wind osobowych w obiektach użyteczności publicznej;</w:t>
      </w:r>
    </w:p>
    <w:p w:rsidR="00A914BA" w:rsidRDefault="00A914BA" w:rsidP="00F26608">
      <w:pPr>
        <w:pStyle w:val="Akapitzlist"/>
        <w:numPr>
          <w:ilvl w:val="0"/>
          <w:numId w:val="36"/>
        </w:numPr>
        <w:spacing w:after="60" w:line="276" w:lineRule="auto"/>
        <w:ind w:left="714" w:hanging="357"/>
        <w:contextualSpacing w:val="0"/>
        <w:jc w:val="left"/>
        <w:rPr>
          <w:rFonts w:asciiTheme="minorHAnsi" w:hAnsiTheme="minorHAnsi" w:cstheme="minorHAnsi"/>
          <w:szCs w:val="22"/>
        </w:rPr>
      </w:pPr>
      <w:r w:rsidRPr="00142382">
        <w:rPr>
          <w:rFonts w:asciiTheme="minorHAnsi" w:hAnsiTheme="minorHAnsi" w:cstheme="minorHAnsi"/>
          <w:szCs w:val="22"/>
        </w:rPr>
        <w:t xml:space="preserve">uzyskanie wszystkich wymaganych prawem: opinii, uzgodnień, pozwoleń i decyzji, w tym prawomocnej decyzji </w:t>
      </w:r>
      <w:r w:rsidRPr="00142382">
        <w:rPr>
          <w:rFonts w:asciiTheme="minorHAnsi" w:hAnsiTheme="minorHAnsi" w:cstheme="minorHAnsi"/>
          <w:bCs/>
          <w:szCs w:val="22"/>
        </w:rPr>
        <w:t>o warunkach zabudowy/</w:t>
      </w:r>
      <w:r w:rsidRPr="00142382">
        <w:rPr>
          <w:rFonts w:asciiTheme="minorHAnsi" w:hAnsiTheme="minorHAnsi" w:cstheme="minorHAnsi"/>
          <w:szCs w:val="22"/>
        </w:rPr>
        <w:t xml:space="preserve">o lokalizacji inwestycji celu publicznego, pozwolenia na budowę, koniecznych do należytego zrealizowania inwestycji, w tym uzyskanie wszelkich decyzji administracyjnych niezbędnych do wykonania szybu i montażu windy osobowej, uzyskanie wymaganych opinii, sprawdzeń i zatwierdzeń dokumentacji projektowej wymaganych przepisami prawa, w tym uzgodnienia z Inwestorem, rzeczoznawcami </w:t>
      </w:r>
      <w:proofErr w:type="spellStart"/>
      <w:r w:rsidRPr="00142382">
        <w:rPr>
          <w:rFonts w:asciiTheme="minorHAnsi" w:hAnsiTheme="minorHAnsi" w:cstheme="minorHAnsi"/>
          <w:szCs w:val="22"/>
        </w:rPr>
        <w:t>p.poż</w:t>
      </w:r>
      <w:proofErr w:type="spellEnd"/>
      <w:r w:rsidRPr="00142382">
        <w:rPr>
          <w:rFonts w:asciiTheme="minorHAnsi" w:hAnsiTheme="minorHAnsi" w:cstheme="minorHAnsi"/>
          <w:szCs w:val="22"/>
        </w:rPr>
        <w:t>., higieniczno - sanitarnym, bhp, itd.;</w:t>
      </w:r>
    </w:p>
    <w:p w:rsidR="00624330" w:rsidRPr="00142382" w:rsidRDefault="00624330" w:rsidP="00F26608">
      <w:pPr>
        <w:pStyle w:val="Akapitzlist"/>
        <w:numPr>
          <w:ilvl w:val="0"/>
          <w:numId w:val="36"/>
        </w:numPr>
        <w:spacing w:after="60" w:line="276" w:lineRule="auto"/>
        <w:ind w:left="714" w:hanging="357"/>
        <w:contextualSpacing w:val="0"/>
        <w:jc w:val="left"/>
        <w:rPr>
          <w:rFonts w:asciiTheme="minorHAnsi" w:hAnsiTheme="minorHAnsi" w:cstheme="minorHAnsi"/>
          <w:szCs w:val="22"/>
        </w:rPr>
      </w:pPr>
      <w:r>
        <w:rPr>
          <w:rFonts w:asciiTheme="minorHAnsi" w:hAnsiTheme="minorHAnsi" w:cstheme="minorHAnsi"/>
          <w:szCs w:val="22"/>
        </w:rPr>
        <w:t>weryfikację, czy teren budowy nie podlega szczególnej ochronie przyrody, w tym czy nie jest włączony w obszar chronionego krajobrazu</w:t>
      </w:r>
      <w:r w:rsidR="000C49DD">
        <w:rPr>
          <w:rFonts w:asciiTheme="minorHAnsi" w:hAnsiTheme="minorHAnsi" w:cstheme="minorHAnsi"/>
          <w:szCs w:val="22"/>
        </w:rPr>
        <w:t xml:space="preserve"> np. „Doliny Drwęcy”</w:t>
      </w:r>
      <w:r>
        <w:rPr>
          <w:rFonts w:asciiTheme="minorHAnsi" w:hAnsiTheme="minorHAnsi" w:cstheme="minorHAnsi"/>
          <w:szCs w:val="22"/>
        </w:rPr>
        <w:t>;</w:t>
      </w:r>
    </w:p>
    <w:p w:rsidR="00A914BA" w:rsidRPr="00142382" w:rsidRDefault="00A914BA" w:rsidP="00F26608">
      <w:pPr>
        <w:pStyle w:val="Akapitzlist"/>
        <w:numPr>
          <w:ilvl w:val="0"/>
          <w:numId w:val="36"/>
        </w:numPr>
        <w:spacing w:after="60" w:line="276" w:lineRule="auto"/>
        <w:ind w:left="714" w:hanging="357"/>
        <w:contextualSpacing w:val="0"/>
        <w:jc w:val="left"/>
        <w:rPr>
          <w:rFonts w:asciiTheme="minorHAnsi" w:hAnsiTheme="minorHAnsi" w:cstheme="minorHAnsi"/>
          <w:szCs w:val="22"/>
        </w:rPr>
      </w:pPr>
      <w:r w:rsidRPr="00142382">
        <w:rPr>
          <w:rFonts w:asciiTheme="minorHAnsi" w:hAnsiTheme="minorHAnsi" w:cstheme="minorHAnsi"/>
          <w:szCs w:val="22"/>
        </w:rPr>
        <w:t xml:space="preserve">budowę zewnętrznego szybu windowego; </w:t>
      </w:r>
    </w:p>
    <w:p w:rsidR="00A914BA" w:rsidRPr="00142382" w:rsidRDefault="00A914BA" w:rsidP="00F26608">
      <w:pPr>
        <w:pStyle w:val="Akapitzlist"/>
        <w:numPr>
          <w:ilvl w:val="0"/>
          <w:numId w:val="36"/>
        </w:numPr>
        <w:spacing w:after="60" w:line="276" w:lineRule="auto"/>
        <w:ind w:left="714" w:hanging="357"/>
        <w:contextualSpacing w:val="0"/>
        <w:jc w:val="left"/>
        <w:rPr>
          <w:rFonts w:asciiTheme="minorHAnsi" w:hAnsiTheme="minorHAnsi" w:cstheme="minorHAnsi"/>
          <w:szCs w:val="22"/>
        </w:rPr>
      </w:pPr>
      <w:r w:rsidRPr="00142382">
        <w:rPr>
          <w:rFonts w:asciiTheme="minorHAnsi" w:hAnsiTheme="minorHAnsi" w:cstheme="minorHAnsi"/>
          <w:szCs w:val="22"/>
        </w:rPr>
        <w:t xml:space="preserve">dostawę i montaż windy osobowej o udźwigu min. 630 kg/8 osób, dostosowaną do potrzeb osób o szczególnych potrzebach, tj. o wymiarach kabiny umożliwiających jednoczesny przejazd osoby na wózku inwalidzkim wraz z opiekunem, umożliwiających swobodny obrót wózka inwalidzkiego wewnątrz kabiny, z oznaczeniami dla osób z dysfunkcją/upośledzeniem </w:t>
      </w:r>
      <w:r w:rsidRPr="00142382">
        <w:rPr>
          <w:rFonts w:asciiTheme="minorHAnsi" w:hAnsiTheme="minorHAnsi" w:cstheme="minorHAnsi"/>
          <w:szCs w:val="22"/>
        </w:rPr>
        <w:lastRenderedPageBreak/>
        <w:t xml:space="preserve">narządu wzroku i słuchu (np. wypukły panel sterujący, opisy w języku </w:t>
      </w:r>
      <w:proofErr w:type="spellStart"/>
      <w:r w:rsidRPr="00142382">
        <w:rPr>
          <w:rFonts w:asciiTheme="minorHAnsi" w:hAnsiTheme="minorHAnsi" w:cstheme="minorHAnsi"/>
          <w:szCs w:val="22"/>
        </w:rPr>
        <w:t>Braille’a</w:t>
      </w:r>
      <w:proofErr w:type="spellEnd"/>
      <w:r w:rsidRPr="00142382">
        <w:rPr>
          <w:rFonts w:asciiTheme="minorHAnsi" w:hAnsiTheme="minorHAnsi" w:cstheme="minorHAnsi"/>
          <w:szCs w:val="22"/>
        </w:rPr>
        <w:t>, komunikaty dźwiękowe, ostrzeżenia świetle, uniwersalne piktogramy graficzne, przycisk alarmu, itd.);</w:t>
      </w:r>
    </w:p>
    <w:p w:rsidR="00A914BA" w:rsidRPr="00142382" w:rsidRDefault="00A914BA" w:rsidP="00F26608">
      <w:pPr>
        <w:pStyle w:val="Akapitzlist"/>
        <w:numPr>
          <w:ilvl w:val="0"/>
          <w:numId w:val="36"/>
        </w:numPr>
        <w:spacing w:after="60" w:line="276" w:lineRule="auto"/>
        <w:ind w:left="714" w:hanging="357"/>
        <w:contextualSpacing w:val="0"/>
        <w:jc w:val="left"/>
        <w:rPr>
          <w:rFonts w:asciiTheme="minorHAnsi" w:hAnsiTheme="minorHAnsi" w:cstheme="minorHAnsi"/>
          <w:szCs w:val="22"/>
        </w:rPr>
      </w:pPr>
      <w:r w:rsidRPr="00142382">
        <w:rPr>
          <w:rFonts w:asciiTheme="minorHAnsi" w:hAnsiTheme="minorHAnsi" w:cstheme="minorHAnsi"/>
          <w:bCs/>
          <w:szCs w:val="22"/>
        </w:rPr>
        <w:t>przygotowania dokumentacji odbiorowej i rejestracyjnej do Urzędu Dozoru Technicznego (UDT);</w:t>
      </w:r>
    </w:p>
    <w:p w:rsidR="00A914BA" w:rsidRPr="00142382" w:rsidRDefault="00A914BA" w:rsidP="00F26608">
      <w:pPr>
        <w:pStyle w:val="Akapitzlist"/>
        <w:numPr>
          <w:ilvl w:val="0"/>
          <w:numId w:val="36"/>
        </w:numPr>
        <w:spacing w:after="60" w:line="276" w:lineRule="auto"/>
        <w:ind w:left="714" w:hanging="357"/>
        <w:contextualSpacing w:val="0"/>
        <w:jc w:val="left"/>
        <w:rPr>
          <w:rFonts w:asciiTheme="minorHAnsi" w:hAnsiTheme="minorHAnsi" w:cstheme="minorHAnsi"/>
          <w:szCs w:val="22"/>
        </w:rPr>
      </w:pPr>
      <w:r w:rsidRPr="00142382">
        <w:rPr>
          <w:rFonts w:asciiTheme="minorHAnsi" w:hAnsiTheme="minorHAnsi" w:cstheme="minorHAnsi"/>
          <w:bCs/>
          <w:szCs w:val="22"/>
        </w:rPr>
        <w:t>dostawę obciążenia do prób odbiorowych UDT oraz komisyjny odbiór robót z udziałem przedstawicieli UDT</w:t>
      </w:r>
      <w:r w:rsidRPr="00142382">
        <w:rPr>
          <w:rFonts w:asciiTheme="minorHAnsi" w:hAnsiTheme="minorHAnsi" w:cstheme="minorHAnsi"/>
          <w:szCs w:val="22"/>
        </w:rPr>
        <w:t>;</w:t>
      </w:r>
    </w:p>
    <w:p w:rsidR="00A914BA" w:rsidRPr="00142382" w:rsidRDefault="00A914BA" w:rsidP="00F26608">
      <w:pPr>
        <w:pStyle w:val="Akapitzlist"/>
        <w:numPr>
          <w:ilvl w:val="0"/>
          <w:numId w:val="36"/>
        </w:numPr>
        <w:spacing w:after="60" w:line="276" w:lineRule="auto"/>
        <w:ind w:left="714" w:hanging="357"/>
        <w:contextualSpacing w:val="0"/>
        <w:jc w:val="left"/>
        <w:rPr>
          <w:rFonts w:asciiTheme="minorHAnsi" w:hAnsiTheme="minorHAnsi" w:cstheme="minorHAnsi"/>
          <w:szCs w:val="22"/>
        </w:rPr>
      </w:pPr>
      <w:r w:rsidRPr="00142382">
        <w:rPr>
          <w:rFonts w:asciiTheme="minorHAnsi" w:hAnsiTheme="minorHAnsi" w:cstheme="minorHAnsi"/>
          <w:szCs w:val="22"/>
        </w:rPr>
        <w:t>obowiązek sporządzenia dokumentacji rejestracji windy w Urzędzie Dozoru Technicznego i jej zatwierdzenie, rozruch windy, rejestrację windy i uzyskanie decyzji zezwalającej na eksploatację windy osobowej w Urzędzie Dozoru Technicznego. Uzyskanie wymaganych aktualnymi przepisami prawa pozwoleń na eksploatację windy osobowej wraz z opłaceniem kosztów Urzędu Dozoru Technicznego – wszystkie prace i czynności związane z rejestracją windy i dopuszczeniem do eksploatacji;</w:t>
      </w:r>
    </w:p>
    <w:p w:rsidR="00A914BA" w:rsidRPr="00142382" w:rsidRDefault="00A914BA" w:rsidP="00F26608">
      <w:pPr>
        <w:pStyle w:val="Akapitzlist"/>
        <w:numPr>
          <w:ilvl w:val="0"/>
          <w:numId w:val="36"/>
        </w:numPr>
        <w:spacing w:after="60" w:line="276" w:lineRule="auto"/>
        <w:ind w:left="714" w:hanging="357"/>
        <w:contextualSpacing w:val="0"/>
        <w:jc w:val="left"/>
        <w:rPr>
          <w:rFonts w:asciiTheme="minorHAnsi" w:hAnsiTheme="minorHAnsi" w:cstheme="minorHAnsi"/>
          <w:szCs w:val="22"/>
        </w:rPr>
      </w:pPr>
      <w:r w:rsidRPr="00142382">
        <w:rPr>
          <w:rFonts w:asciiTheme="minorHAnsi" w:hAnsiTheme="minorHAnsi" w:cstheme="minorHAnsi"/>
          <w:szCs w:val="22"/>
        </w:rPr>
        <w:t>wykonanie wszystkich niezbędnych robót budowlanych (adaptacyjnych, wykończeniowych) w obiekcie, które są związane z realizacją inwestycji, w tym np. otwory w ścianach, rozbiórka zadaszenia wejścia, położenie tynków i powłok malarskich zewnętrznych i wewnętrznych, uzupełnienie ubytków w posadzkach, wykonanie koniecznych obróbek stolarki drzwiowej/okiennej, itp.;</w:t>
      </w:r>
    </w:p>
    <w:p w:rsidR="00A914BA" w:rsidRPr="00142382" w:rsidRDefault="00A914BA" w:rsidP="00F26608">
      <w:pPr>
        <w:pStyle w:val="Akapitzlist"/>
        <w:numPr>
          <w:ilvl w:val="0"/>
          <w:numId w:val="36"/>
        </w:numPr>
        <w:spacing w:after="60" w:line="276" w:lineRule="auto"/>
        <w:ind w:left="714" w:hanging="357"/>
        <w:contextualSpacing w:val="0"/>
        <w:jc w:val="left"/>
        <w:rPr>
          <w:rFonts w:asciiTheme="minorHAnsi" w:hAnsiTheme="minorHAnsi" w:cstheme="minorHAnsi"/>
          <w:szCs w:val="22"/>
        </w:rPr>
      </w:pPr>
      <w:r w:rsidRPr="00142382">
        <w:rPr>
          <w:rFonts w:asciiTheme="minorHAnsi" w:hAnsiTheme="minorHAnsi" w:cstheme="minorHAnsi"/>
          <w:szCs w:val="22"/>
        </w:rPr>
        <w:t>wykonanie robót budowlanych związanych z wykonaniem fundamentu i szybu windowego, wykonanie zadaszenia wejścia do windy (jeśli będzie to konieczne);</w:t>
      </w:r>
    </w:p>
    <w:p w:rsidR="00A914BA" w:rsidRPr="00142382" w:rsidRDefault="00A914BA" w:rsidP="00F26608">
      <w:pPr>
        <w:pStyle w:val="Akapitzlist"/>
        <w:numPr>
          <w:ilvl w:val="0"/>
          <w:numId w:val="36"/>
        </w:numPr>
        <w:spacing w:after="60" w:line="276" w:lineRule="auto"/>
        <w:ind w:left="714" w:hanging="357"/>
        <w:contextualSpacing w:val="0"/>
        <w:jc w:val="left"/>
        <w:rPr>
          <w:rFonts w:asciiTheme="minorHAnsi" w:hAnsiTheme="minorHAnsi" w:cstheme="minorHAnsi"/>
          <w:szCs w:val="22"/>
        </w:rPr>
      </w:pPr>
      <w:r w:rsidRPr="00142382">
        <w:rPr>
          <w:rFonts w:asciiTheme="minorHAnsi" w:hAnsiTheme="minorHAnsi" w:cstheme="minorHAnsi"/>
          <w:szCs w:val="22"/>
        </w:rPr>
        <w:t>dostosowanie istniejących instalacji zewnętrznych i wewnętrznych, kolidujących z budowanym szybem i/lub instalowaną windą, w tym doprowadzenie instalacji zasilającej instalowaną windę osobową do istniejącej wewnętrznej rozdzielni elektrycznej;</w:t>
      </w:r>
    </w:p>
    <w:p w:rsidR="00A914BA" w:rsidRPr="00142382" w:rsidRDefault="00A914BA" w:rsidP="00F26608">
      <w:pPr>
        <w:pStyle w:val="Akapitzlist"/>
        <w:numPr>
          <w:ilvl w:val="0"/>
          <w:numId w:val="36"/>
        </w:numPr>
        <w:spacing w:after="60" w:line="276" w:lineRule="auto"/>
        <w:ind w:left="714" w:hanging="357"/>
        <w:contextualSpacing w:val="0"/>
        <w:jc w:val="left"/>
        <w:rPr>
          <w:rFonts w:asciiTheme="minorHAnsi" w:hAnsiTheme="minorHAnsi" w:cstheme="minorHAnsi"/>
          <w:szCs w:val="22"/>
        </w:rPr>
      </w:pPr>
      <w:r w:rsidRPr="00142382">
        <w:rPr>
          <w:rFonts w:asciiTheme="minorHAnsi" w:hAnsiTheme="minorHAnsi" w:cstheme="minorHAnsi"/>
          <w:szCs w:val="22"/>
        </w:rPr>
        <w:t>opracowanie dokumentacji powykonawczej, tj. wykonanie inwentaryzacji części obiektu budowlanego podlegających rozbiórce/przebudowie/rozbudowie w zakresie architektury konstrukcji, instalacji i urządzeń z uwzględnieniem instalacji kolizyjnych wymagających przełożenia. Wymagane jest, aby dokumentacja powykonawcza, atesty, poświadczenia i wszelkie instrukcje były napisane w języku polskim. Sporządzona dokumentacja swoim zakresem winna obejmować dokumentację techniczno-rozruchową, dokumentację dla konserwatora, tj. wykaz czynności konserwacyjnych dla zamontowanej windy osobowej, schematy elektryczne wraz z instrukcją itp.;</w:t>
      </w:r>
    </w:p>
    <w:p w:rsidR="00A914BA" w:rsidRPr="00142382" w:rsidRDefault="00A914BA" w:rsidP="00F26608">
      <w:pPr>
        <w:pStyle w:val="Akapitzlist"/>
        <w:numPr>
          <w:ilvl w:val="0"/>
          <w:numId w:val="36"/>
        </w:numPr>
        <w:spacing w:after="60" w:line="276" w:lineRule="auto"/>
        <w:ind w:left="714" w:hanging="357"/>
        <w:contextualSpacing w:val="0"/>
        <w:jc w:val="left"/>
        <w:rPr>
          <w:rFonts w:asciiTheme="minorHAnsi" w:hAnsiTheme="minorHAnsi" w:cstheme="minorHAnsi"/>
          <w:szCs w:val="22"/>
        </w:rPr>
      </w:pPr>
      <w:r w:rsidRPr="00142382">
        <w:rPr>
          <w:rFonts w:asciiTheme="minorHAnsi" w:hAnsiTheme="minorHAnsi" w:cstheme="minorHAnsi"/>
          <w:bCs/>
          <w:szCs w:val="22"/>
        </w:rPr>
        <w:t xml:space="preserve">zapisy dot. konserwacji i serwisowania windy przez okres </w:t>
      </w:r>
      <w:r w:rsidRPr="00142382">
        <w:rPr>
          <w:rFonts w:asciiTheme="minorHAnsi" w:hAnsiTheme="minorHAnsi" w:cstheme="minorHAnsi"/>
          <w:szCs w:val="22"/>
        </w:rPr>
        <w:t>trwania gwarancji jednakże nie krócej niż</w:t>
      </w:r>
      <w:r w:rsidRPr="00142382">
        <w:rPr>
          <w:rFonts w:asciiTheme="minorHAnsi" w:hAnsiTheme="minorHAnsi" w:cstheme="minorHAnsi"/>
          <w:bCs/>
          <w:szCs w:val="22"/>
        </w:rPr>
        <w:t xml:space="preserve"> 24 miesiące, z</w:t>
      </w:r>
      <w:r w:rsidRPr="00142382">
        <w:rPr>
          <w:rFonts w:asciiTheme="minorHAnsi" w:hAnsiTheme="minorHAnsi" w:cstheme="minorHAnsi"/>
          <w:szCs w:val="22"/>
        </w:rPr>
        <w:t>godnie z przepisami Urzędu Dozoru Technicznego oraz Rozporządzeniem Ministra Przedsiębiorczości i Technologii z dnia 30 października 2018 r. w sprawie warunków technicznych dozoru technicznego w zakresie eksploatacji, napraw i modernizacji urządzeń transportu bliskiego (Dz. U. z 2018 r. poz. 2176);</w:t>
      </w:r>
    </w:p>
    <w:p w:rsidR="00A914BA" w:rsidRPr="00142382" w:rsidRDefault="00A914BA" w:rsidP="00F26608">
      <w:pPr>
        <w:pStyle w:val="Akapitzlist"/>
        <w:numPr>
          <w:ilvl w:val="0"/>
          <w:numId w:val="36"/>
        </w:numPr>
        <w:spacing w:after="60" w:line="276" w:lineRule="auto"/>
        <w:contextualSpacing w:val="0"/>
        <w:jc w:val="left"/>
        <w:rPr>
          <w:rFonts w:asciiTheme="minorHAnsi" w:hAnsiTheme="minorHAnsi" w:cstheme="minorHAnsi"/>
          <w:szCs w:val="22"/>
        </w:rPr>
      </w:pPr>
      <w:bookmarkStart w:id="2" w:name="_Toc202185683"/>
      <w:r w:rsidRPr="00142382">
        <w:rPr>
          <w:rFonts w:asciiTheme="minorHAnsi" w:hAnsiTheme="minorHAnsi" w:cstheme="minorHAnsi"/>
          <w:szCs w:val="22"/>
        </w:rPr>
        <w:t xml:space="preserve">wykonanie niezbędnych prac towarzyszących, budowlanych, remontowych i adaptacyjnych wewnątrz i na zewnątrz budynku, </w:t>
      </w:r>
      <w:r w:rsidRPr="00142382">
        <w:rPr>
          <w:rFonts w:asciiTheme="minorHAnsi" w:hAnsiTheme="minorHAnsi" w:cstheme="minorHAnsi"/>
          <w:bCs/>
          <w:szCs w:val="22"/>
        </w:rPr>
        <w:t>związanych z należytą realizacją inwestycji;</w:t>
      </w:r>
    </w:p>
    <w:p w:rsidR="00A914BA" w:rsidRPr="00142382" w:rsidRDefault="00A914BA" w:rsidP="00F26608">
      <w:pPr>
        <w:pStyle w:val="Akapitzlist"/>
        <w:numPr>
          <w:ilvl w:val="0"/>
          <w:numId w:val="36"/>
        </w:numPr>
        <w:spacing w:after="60" w:line="276" w:lineRule="auto"/>
        <w:contextualSpacing w:val="0"/>
        <w:jc w:val="left"/>
        <w:rPr>
          <w:rFonts w:asciiTheme="minorHAnsi" w:hAnsiTheme="minorHAnsi" w:cstheme="minorHAnsi"/>
          <w:szCs w:val="22"/>
        </w:rPr>
      </w:pPr>
      <w:r w:rsidRPr="00142382">
        <w:rPr>
          <w:rFonts w:asciiTheme="minorHAnsi" w:hAnsiTheme="minorHAnsi" w:cstheme="minorHAnsi"/>
          <w:szCs w:val="22"/>
        </w:rPr>
        <w:t>wywóz i utylizację odpadów, w tym zdemontowanych materiałów budowlanych i gruzu;</w:t>
      </w:r>
    </w:p>
    <w:p w:rsidR="003071FD" w:rsidRPr="00F26608" w:rsidRDefault="00A914BA" w:rsidP="00F26608">
      <w:pPr>
        <w:pStyle w:val="Akapitzlist"/>
        <w:numPr>
          <w:ilvl w:val="0"/>
          <w:numId w:val="36"/>
        </w:numPr>
        <w:spacing w:after="60" w:line="276" w:lineRule="auto"/>
        <w:contextualSpacing w:val="0"/>
        <w:jc w:val="left"/>
        <w:rPr>
          <w:rFonts w:asciiTheme="minorHAnsi" w:hAnsiTheme="minorHAnsi" w:cstheme="minorHAnsi"/>
          <w:szCs w:val="22"/>
        </w:rPr>
      </w:pPr>
      <w:r w:rsidRPr="00142382">
        <w:rPr>
          <w:rFonts w:asciiTheme="minorHAnsi" w:hAnsiTheme="minorHAnsi" w:cstheme="minorHAnsi"/>
          <w:szCs w:val="22"/>
        </w:rPr>
        <w:t>zatwierdzenie przez Zamawiającego projektu budowlano-wykonawczego i dokumentacji projektowo – montażowej wraz z uzyskaniem pozwolenia na budowę.</w:t>
      </w:r>
      <w:bookmarkEnd w:id="2"/>
    </w:p>
    <w:p w:rsidR="00A914BA" w:rsidRPr="00142382" w:rsidRDefault="00A914BA" w:rsidP="00F26608">
      <w:pPr>
        <w:pStyle w:val="Akapitzlist"/>
        <w:numPr>
          <w:ilvl w:val="0"/>
          <w:numId w:val="34"/>
        </w:numPr>
        <w:spacing w:after="60" w:line="276" w:lineRule="auto"/>
        <w:ind w:left="357"/>
        <w:contextualSpacing w:val="0"/>
        <w:jc w:val="left"/>
        <w:rPr>
          <w:rFonts w:asciiTheme="minorHAnsi" w:hAnsiTheme="minorHAnsi" w:cstheme="minorHAnsi"/>
          <w:b/>
          <w:szCs w:val="22"/>
        </w:rPr>
      </w:pPr>
      <w:bookmarkStart w:id="3" w:name="_Toc202185684"/>
      <w:r w:rsidRPr="00142382">
        <w:rPr>
          <w:rFonts w:asciiTheme="minorHAnsi" w:hAnsiTheme="minorHAnsi" w:cstheme="minorHAnsi"/>
          <w:b/>
          <w:szCs w:val="22"/>
        </w:rPr>
        <w:t>Wymagania Zamawiającego dot. opracowania programu funkcjonalno – użytkowego (PFU)</w:t>
      </w:r>
      <w:bookmarkEnd w:id="3"/>
      <w:r w:rsidR="003071FD" w:rsidRPr="00142382">
        <w:rPr>
          <w:rFonts w:asciiTheme="minorHAnsi" w:hAnsiTheme="minorHAnsi" w:cstheme="minorHAnsi"/>
          <w:b/>
          <w:szCs w:val="22"/>
        </w:rPr>
        <w:t xml:space="preserve"> i</w:t>
      </w:r>
      <w:r w:rsidR="005C3FC7" w:rsidRPr="00142382">
        <w:rPr>
          <w:rFonts w:asciiTheme="minorHAnsi" w:hAnsiTheme="minorHAnsi" w:cstheme="minorHAnsi"/>
          <w:b/>
          <w:szCs w:val="22"/>
        </w:rPr>
        <w:t> </w:t>
      </w:r>
      <w:r w:rsidR="003071FD" w:rsidRPr="00142382">
        <w:rPr>
          <w:rFonts w:asciiTheme="minorHAnsi" w:hAnsiTheme="minorHAnsi" w:cstheme="minorHAnsi"/>
          <w:b/>
          <w:szCs w:val="22"/>
        </w:rPr>
        <w:t>określenia planowanych kosztów prac projektowych i robót budowlanych dla wykonania dokumentacji i budowy</w:t>
      </w:r>
      <w:r w:rsidRPr="00142382">
        <w:rPr>
          <w:rFonts w:asciiTheme="minorHAnsi" w:hAnsiTheme="minorHAnsi" w:cstheme="minorHAnsi"/>
          <w:b/>
          <w:szCs w:val="22"/>
        </w:rPr>
        <w:t>:</w:t>
      </w:r>
    </w:p>
    <w:p w:rsidR="006B7387" w:rsidRPr="00142382" w:rsidRDefault="006B7387" w:rsidP="00F26608">
      <w:pPr>
        <w:pStyle w:val="Akapitzlist"/>
        <w:numPr>
          <w:ilvl w:val="0"/>
          <w:numId w:val="39"/>
        </w:numPr>
        <w:spacing w:after="60" w:line="276" w:lineRule="auto"/>
        <w:ind w:left="357" w:hanging="357"/>
        <w:contextualSpacing w:val="0"/>
        <w:jc w:val="left"/>
        <w:rPr>
          <w:rFonts w:asciiTheme="minorHAnsi" w:hAnsiTheme="minorHAnsi" w:cstheme="minorHAnsi"/>
          <w:szCs w:val="22"/>
        </w:rPr>
      </w:pPr>
      <w:r w:rsidRPr="00142382">
        <w:rPr>
          <w:rFonts w:asciiTheme="minorHAnsi" w:hAnsiTheme="minorHAnsi" w:cstheme="minorHAnsi"/>
          <w:szCs w:val="22"/>
        </w:rPr>
        <w:lastRenderedPageBreak/>
        <w:t xml:space="preserve">PFU musi zawierać wszystkie elementy wskazane w </w:t>
      </w:r>
      <w:r w:rsidRPr="00142382">
        <w:rPr>
          <w:rFonts w:asciiTheme="minorHAnsi" w:hAnsiTheme="minorHAnsi" w:cstheme="minorHAnsi"/>
          <w:bCs/>
          <w:szCs w:val="22"/>
        </w:rPr>
        <w:t>Ro</w:t>
      </w:r>
      <w:r w:rsidR="0023603E" w:rsidRPr="00142382">
        <w:rPr>
          <w:rFonts w:asciiTheme="minorHAnsi" w:hAnsiTheme="minorHAnsi" w:cstheme="minorHAnsi"/>
          <w:bCs/>
          <w:szCs w:val="22"/>
        </w:rPr>
        <w:t>zporządzeniu Ministra Rozwoju i </w:t>
      </w:r>
      <w:r w:rsidRPr="00142382">
        <w:rPr>
          <w:rFonts w:asciiTheme="minorHAnsi" w:hAnsiTheme="minorHAnsi" w:cstheme="minorHAnsi"/>
          <w:bCs/>
          <w:szCs w:val="22"/>
        </w:rPr>
        <w:t>Technologii z dnia 20 grudnia 2021 r. w sprawie szczegółowego zakresu i formy dokumentacji projektowej, specyfikacji technicznych wykonania i odbioru robót budowlanych oraz programu funkcjonalno-użytkowego (Dz. U. z 2021 r. poz. 2454).</w:t>
      </w:r>
    </w:p>
    <w:p w:rsidR="006B7387" w:rsidRPr="00142382" w:rsidRDefault="006B7387" w:rsidP="00F26608">
      <w:pPr>
        <w:pStyle w:val="Akapitzlist"/>
        <w:numPr>
          <w:ilvl w:val="0"/>
          <w:numId w:val="39"/>
        </w:numPr>
        <w:spacing w:after="60" w:line="276" w:lineRule="auto"/>
        <w:ind w:hanging="357"/>
        <w:contextualSpacing w:val="0"/>
        <w:jc w:val="left"/>
        <w:rPr>
          <w:rFonts w:asciiTheme="minorHAnsi" w:hAnsiTheme="minorHAnsi" w:cstheme="minorHAnsi"/>
          <w:szCs w:val="22"/>
        </w:rPr>
      </w:pPr>
      <w:r w:rsidRPr="00142382">
        <w:rPr>
          <w:rFonts w:asciiTheme="minorHAnsi" w:hAnsiTheme="minorHAnsi" w:cstheme="minorHAnsi"/>
          <w:bCs/>
          <w:szCs w:val="22"/>
        </w:rPr>
        <w:t>Planowane koszty robót budowlanych określone w PFU muszą zostać sporządzone zgodnie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 z 2021 r. poz. 2458).</w:t>
      </w:r>
    </w:p>
    <w:p w:rsidR="006B7387" w:rsidRPr="00142382" w:rsidRDefault="006B7387" w:rsidP="00F26608">
      <w:pPr>
        <w:pStyle w:val="Akapitzlist"/>
        <w:numPr>
          <w:ilvl w:val="0"/>
          <w:numId w:val="39"/>
        </w:numPr>
        <w:spacing w:after="60" w:line="276" w:lineRule="auto"/>
        <w:ind w:hanging="357"/>
        <w:contextualSpacing w:val="0"/>
        <w:jc w:val="left"/>
        <w:rPr>
          <w:rFonts w:asciiTheme="minorHAnsi" w:hAnsiTheme="minorHAnsi" w:cstheme="minorHAnsi"/>
          <w:szCs w:val="22"/>
        </w:rPr>
      </w:pPr>
      <w:r w:rsidRPr="00142382">
        <w:rPr>
          <w:rFonts w:asciiTheme="minorHAnsi" w:hAnsiTheme="minorHAnsi" w:cstheme="minorHAnsi"/>
          <w:szCs w:val="22"/>
        </w:rPr>
        <w:t>PFU winno obejmować m.in.:</w:t>
      </w:r>
    </w:p>
    <w:p w:rsidR="006B7387" w:rsidRPr="00142382" w:rsidRDefault="006B7387" w:rsidP="00F26608">
      <w:pPr>
        <w:pStyle w:val="Akapitzlist"/>
        <w:numPr>
          <w:ilvl w:val="0"/>
          <w:numId w:val="12"/>
        </w:numPr>
        <w:spacing w:after="60" w:line="276" w:lineRule="auto"/>
        <w:ind w:hanging="357"/>
        <w:contextualSpacing w:val="0"/>
        <w:jc w:val="left"/>
        <w:rPr>
          <w:rFonts w:asciiTheme="minorHAnsi" w:hAnsiTheme="minorHAnsi" w:cstheme="minorHAnsi"/>
          <w:szCs w:val="22"/>
        </w:rPr>
      </w:pPr>
      <w:r w:rsidRPr="00142382">
        <w:rPr>
          <w:rFonts w:asciiTheme="minorHAnsi" w:hAnsiTheme="minorHAnsi" w:cstheme="minorHAnsi"/>
          <w:szCs w:val="22"/>
        </w:rPr>
        <w:t>Stronę tytułową,</w:t>
      </w:r>
    </w:p>
    <w:p w:rsidR="006B7387" w:rsidRPr="00142382" w:rsidRDefault="006B7387" w:rsidP="00F26608">
      <w:pPr>
        <w:pStyle w:val="Akapitzlist"/>
        <w:numPr>
          <w:ilvl w:val="0"/>
          <w:numId w:val="12"/>
        </w:numPr>
        <w:spacing w:after="60" w:line="276" w:lineRule="auto"/>
        <w:ind w:hanging="357"/>
        <w:contextualSpacing w:val="0"/>
        <w:jc w:val="left"/>
        <w:rPr>
          <w:rFonts w:asciiTheme="minorHAnsi" w:hAnsiTheme="minorHAnsi" w:cstheme="minorHAnsi"/>
          <w:szCs w:val="22"/>
        </w:rPr>
      </w:pPr>
      <w:r w:rsidRPr="00142382">
        <w:rPr>
          <w:rFonts w:asciiTheme="minorHAnsi" w:hAnsiTheme="minorHAnsi" w:cstheme="minorHAnsi"/>
          <w:szCs w:val="22"/>
        </w:rPr>
        <w:t>Opracowanie części opisowej zgodnie z wytycznymi i wymogami Zamawiającego,</w:t>
      </w:r>
    </w:p>
    <w:p w:rsidR="006B7387" w:rsidRPr="00142382" w:rsidRDefault="006B7387" w:rsidP="00F26608">
      <w:pPr>
        <w:pStyle w:val="Akapitzlist"/>
        <w:numPr>
          <w:ilvl w:val="0"/>
          <w:numId w:val="12"/>
        </w:numPr>
        <w:spacing w:after="60" w:line="276" w:lineRule="auto"/>
        <w:contextualSpacing w:val="0"/>
        <w:jc w:val="left"/>
        <w:rPr>
          <w:rFonts w:asciiTheme="minorHAnsi" w:hAnsiTheme="minorHAnsi" w:cstheme="minorHAnsi"/>
          <w:szCs w:val="22"/>
        </w:rPr>
      </w:pPr>
      <w:r w:rsidRPr="00142382">
        <w:rPr>
          <w:rFonts w:asciiTheme="minorHAnsi" w:hAnsiTheme="minorHAnsi" w:cstheme="minorHAnsi"/>
          <w:szCs w:val="22"/>
        </w:rPr>
        <w:t>Opracowanie części informacyjnej,</w:t>
      </w:r>
    </w:p>
    <w:p w:rsidR="006B7387" w:rsidRPr="00142382" w:rsidRDefault="006B7387" w:rsidP="00F26608">
      <w:pPr>
        <w:pStyle w:val="Akapitzlist"/>
        <w:numPr>
          <w:ilvl w:val="0"/>
          <w:numId w:val="12"/>
        </w:numPr>
        <w:spacing w:after="60" w:line="276" w:lineRule="auto"/>
        <w:contextualSpacing w:val="0"/>
        <w:jc w:val="left"/>
        <w:rPr>
          <w:rFonts w:asciiTheme="minorHAnsi" w:hAnsiTheme="minorHAnsi" w:cstheme="minorHAnsi"/>
          <w:szCs w:val="22"/>
        </w:rPr>
      </w:pPr>
      <w:r w:rsidRPr="00142382">
        <w:rPr>
          <w:rFonts w:asciiTheme="minorHAnsi" w:hAnsiTheme="minorHAnsi" w:cstheme="minorHAnsi"/>
          <w:szCs w:val="22"/>
        </w:rPr>
        <w:t>Opracowanie załączników graficznych w postaci koncepcji rozwiązań projektowych.</w:t>
      </w:r>
    </w:p>
    <w:p w:rsidR="006B7387" w:rsidRPr="00142382" w:rsidRDefault="006B7387" w:rsidP="00F26608">
      <w:pPr>
        <w:pStyle w:val="Akapitzlist"/>
        <w:numPr>
          <w:ilvl w:val="0"/>
          <w:numId w:val="12"/>
        </w:numPr>
        <w:spacing w:after="60" w:line="276" w:lineRule="auto"/>
        <w:contextualSpacing w:val="0"/>
        <w:jc w:val="left"/>
        <w:rPr>
          <w:rFonts w:asciiTheme="minorHAnsi" w:hAnsiTheme="minorHAnsi" w:cstheme="minorHAnsi"/>
          <w:szCs w:val="22"/>
        </w:rPr>
      </w:pPr>
      <w:r w:rsidRPr="00142382">
        <w:rPr>
          <w:rFonts w:asciiTheme="minorHAnsi" w:hAnsiTheme="minorHAnsi" w:cstheme="minorHAnsi"/>
          <w:szCs w:val="22"/>
        </w:rPr>
        <w:t xml:space="preserve">Dokumentację w wersji elektronicznej (wszystkie opracowania ) należy sporządzić w formacie </w:t>
      </w:r>
      <w:proofErr w:type="spellStart"/>
      <w:r w:rsidRPr="00142382">
        <w:rPr>
          <w:rFonts w:asciiTheme="minorHAnsi" w:hAnsiTheme="minorHAnsi" w:cstheme="minorHAnsi"/>
          <w:szCs w:val="22"/>
        </w:rPr>
        <w:t>.pd</w:t>
      </w:r>
      <w:proofErr w:type="spellEnd"/>
      <w:r w:rsidRPr="00142382">
        <w:rPr>
          <w:rFonts w:asciiTheme="minorHAnsi" w:hAnsiTheme="minorHAnsi" w:cstheme="minorHAnsi"/>
          <w:szCs w:val="22"/>
        </w:rPr>
        <w:t xml:space="preserve">f oraz w wersji edytowalnej - część opisowa i graficzna (np. PDF, </w:t>
      </w:r>
      <w:proofErr w:type="spellStart"/>
      <w:r w:rsidRPr="00142382">
        <w:rPr>
          <w:rFonts w:asciiTheme="minorHAnsi" w:hAnsiTheme="minorHAnsi" w:cstheme="minorHAnsi"/>
          <w:szCs w:val="22"/>
        </w:rPr>
        <w:t>word</w:t>
      </w:r>
      <w:proofErr w:type="spellEnd"/>
      <w:r w:rsidRPr="00142382">
        <w:rPr>
          <w:rFonts w:asciiTheme="minorHAnsi" w:hAnsiTheme="minorHAnsi" w:cstheme="minorHAnsi"/>
          <w:szCs w:val="22"/>
        </w:rPr>
        <w:t xml:space="preserve">, </w:t>
      </w:r>
      <w:proofErr w:type="spellStart"/>
      <w:r w:rsidRPr="00142382">
        <w:rPr>
          <w:rFonts w:asciiTheme="minorHAnsi" w:hAnsiTheme="minorHAnsi" w:cstheme="minorHAnsi"/>
          <w:szCs w:val="22"/>
        </w:rPr>
        <w:t>excel</w:t>
      </w:r>
      <w:proofErr w:type="spellEnd"/>
      <w:r w:rsidRPr="00142382">
        <w:rPr>
          <w:rFonts w:asciiTheme="minorHAnsi" w:hAnsiTheme="minorHAnsi" w:cstheme="minorHAnsi"/>
          <w:szCs w:val="22"/>
        </w:rPr>
        <w:t xml:space="preserve">).  Dokumentacja w formacie </w:t>
      </w:r>
      <w:proofErr w:type="spellStart"/>
      <w:r w:rsidRPr="00142382">
        <w:rPr>
          <w:rFonts w:asciiTheme="minorHAnsi" w:hAnsiTheme="minorHAnsi" w:cstheme="minorHAnsi"/>
          <w:szCs w:val="22"/>
        </w:rPr>
        <w:t>pdf</w:t>
      </w:r>
      <w:proofErr w:type="spellEnd"/>
      <w:r w:rsidRPr="00142382">
        <w:rPr>
          <w:rFonts w:asciiTheme="minorHAnsi" w:hAnsiTheme="minorHAnsi" w:cstheme="minorHAnsi"/>
          <w:szCs w:val="22"/>
        </w:rPr>
        <w:t xml:space="preserve"> musi stanowić całą dokumentację wraz z uzgodnieniami. Poszczególne pliki (lub ich części) powinny być opisane w sposób umożliwiający łatwe zidentyfikowanie jego zawartości.</w:t>
      </w:r>
    </w:p>
    <w:p w:rsidR="006B7387" w:rsidRPr="00142382" w:rsidRDefault="006B7387" w:rsidP="00F26608">
      <w:pPr>
        <w:pStyle w:val="Akapitzlist"/>
        <w:numPr>
          <w:ilvl w:val="0"/>
          <w:numId w:val="12"/>
        </w:numPr>
        <w:spacing w:after="60" w:line="276" w:lineRule="auto"/>
        <w:contextualSpacing w:val="0"/>
        <w:jc w:val="left"/>
        <w:rPr>
          <w:rFonts w:asciiTheme="minorHAnsi" w:hAnsiTheme="minorHAnsi" w:cstheme="minorHAnsi"/>
          <w:szCs w:val="22"/>
        </w:rPr>
      </w:pPr>
      <w:r w:rsidRPr="00142382">
        <w:rPr>
          <w:rFonts w:asciiTheme="minorHAnsi" w:hAnsiTheme="minorHAnsi" w:cstheme="minorHAnsi"/>
          <w:szCs w:val="22"/>
        </w:rPr>
        <w:t xml:space="preserve">Projektant ma obowiązek złożyć oświadczenie, że: </w:t>
      </w:r>
    </w:p>
    <w:p w:rsidR="006B7387" w:rsidRPr="00142382" w:rsidRDefault="006B7387" w:rsidP="00F26608">
      <w:pPr>
        <w:pStyle w:val="Akapitzlist"/>
        <w:numPr>
          <w:ilvl w:val="0"/>
          <w:numId w:val="26"/>
        </w:numPr>
        <w:spacing w:after="60" w:line="276" w:lineRule="auto"/>
        <w:contextualSpacing w:val="0"/>
        <w:jc w:val="left"/>
        <w:rPr>
          <w:rFonts w:asciiTheme="minorHAnsi" w:hAnsiTheme="minorHAnsi" w:cstheme="minorHAnsi"/>
          <w:szCs w:val="22"/>
        </w:rPr>
      </w:pPr>
      <w:r w:rsidRPr="00142382">
        <w:rPr>
          <w:rFonts w:asciiTheme="minorHAnsi" w:hAnsiTheme="minorHAnsi" w:cstheme="minorHAnsi"/>
          <w:szCs w:val="22"/>
        </w:rPr>
        <w:t xml:space="preserve">wersja papierowa dokumentacji jest zgodna z wersją elektroniczną (łącznie z pieczęciami i podpisami), </w:t>
      </w:r>
    </w:p>
    <w:p w:rsidR="006B7387" w:rsidRPr="00142382" w:rsidRDefault="006B7387" w:rsidP="00F26608">
      <w:pPr>
        <w:pStyle w:val="Akapitzlist"/>
        <w:numPr>
          <w:ilvl w:val="0"/>
          <w:numId w:val="26"/>
        </w:numPr>
        <w:spacing w:after="60" w:line="276" w:lineRule="auto"/>
        <w:contextualSpacing w:val="0"/>
        <w:jc w:val="left"/>
        <w:rPr>
          <w:rFonts w:asciiTheme="minorHAnsi" w:hAnsiTheme="minorHAnsi" w:cstheme="minorHAnsi"/>
          <w:szCs w:val="22"/>
        </w:rPr>
      </w:pPr>
      <w:r w:rsidRPr="00142382">
        <w:rPr>
          <w:rFonts w:asciiTheme="minorHAnsi" w:hAnsiTheme="minorHAnsi" w:cstheme="minorHAnsi"/>
          <w:szCs w:val="22"/>
        </w:rPr>
        <w:t>dokumentacja została opracowana zgodnie z obowiązującymi przepisami,</w:t>
      </w:r>
    </w:p>
    <w:p w:rsidR="006B7387" w:rsidRPr="00142382" w:rsidRDefault="006B7387" w:rsidP="00F26608">
      <w:pPr>
        <w:pStyle w:val="Akapitzlist"/>
        <w:numPr>
          <w:ilvl w:val="0"/>
          <w:numId w:val="12"/>
        </w:numPr>
        <w:spacing w:after="60" w:line="276" w:lineRule="auto"/>
        <w:contextualSpacing w:val="0"/>
        <w:jc w:val="left"/>
        <w:rPr>
          <w:rFonts w:asciiTheme="minorHAnsi" w:hAnsiTheme="minorHAnsi" w:cstheme="minorHAnsi"/>
          <w:szCs w:val="22"/>
        </w:rPr>
      </w:pPr>
      <w:r w:rsidRPr="00142382">
        <w:rPr>
          <w:rFonts w:asciiTheme="minorHAnsi" w:hAnsiTheme="minorHAnsi" w:cstheme="minorHAnsi"/>
          <w:szCs w:val="22"/>
        </w:rPr>
        <w:t>Wszelkie analizy, obliczenia, badania, które będą niezbędne do (PFU), Wykonawca zobowiązany jest wykonać bez dodatkowego wynagrodzenia (w ramach wynagrodzenia ryczałtowego).</w:t>
      </w:r>
    </w:p>
    <w:p w:rsidR="006B7387" w:rsidRPr="00142382" w:rsidRDefault="006B7387" w:rsidP="00F26608">
      <w:pPr>
        <w:pStyle w:val="Akapitzlist"/>
        <w:numPr>
          <w:ilvl w:val="0"/>
          <w:numId w:val="12"/>
        </w:numPr>
        <w:spacing w:after="60" w:line="276" w:lineRule="auto"/>
        <w:contextualSpacing w:val="0"/>
        <w:jc w:val="left"/>
        <w:rPr>
          <w:rFonts w:asciiTheme="minorHAnsi" w:hAnsiTheme="minorHAnsi" w:cstheme="minorHAnsi"/>
          <w:szCs w:val="22"/>
        </w:rPr>
      </w:pPr>
      <w:r w:rsidRPr="00142382">
        <w:rPr>
          <w:rFonts w:asciiTheme="minorHAnsi" w:hAnsiTheme="minorHAnsi" w:cstheme="minorHAnsi"/>
          <w:szCs w:val="22"/>
        </w:rPr>
        <w:t xml:space="preserve">Program funkcjonalno-użytkowy (PFU) należy opracować w formie i zakresie uzgodnionym z Zamawiającym. W tym celu Wykonawca zobowiązany jest przekazać roboczą wersją opisu PFU i części graficznej w wersji papierowej oraz elektronicznej (wersja </w:t>
      </w:r>
      <w:proofErr w:type="spellStart"/>
      <w:r w:rsidRPr="00142382">
        <w:rPr>
          <w:rFonts w:asciiTheme="minorHAnsi" w:hAnsiTheme="minorHAnsi" w:cstheme="minorHAnsi"/>
          <w:szCs w:val="22"/>
        </w:rPr>
        <w:t>.pd</w:t>
      </w:r>
      <w:proofErr w:type="spellEnd"/>
      <w:r w:rsidRPr="00142382">
        <w:rPr>
          <w:rFonts w:asciiTheme="minorHAnsi" w:hAnsiTheme="minorHAnsi" w:cstheme="minorHAnsi"/>
          <w:szCs w:val="22"/>
        </w:rPr>
        <w:t>f). W przypadku wniesienia uwag przez Zamawiającego, Wykonawca zobligowany jest do wprowadzenia stosownych poprawek i ponownego złożenia PFU Zamawiającemu.</w:t>
      </w:r>
    </w:p>
    <w:p w:rsidR="006B7387" w:rsidRPr="00142382" w:rsidRDefault="006B7387" w:rsidP="00F26608">
      <w:pPr>
        <w:pStyle w:val="Akapitzlist"/>
        <w:numPr>
          <w:ilvl w:val="0"/>
          <w:numId w:val="12"/>
        </w:numPr>
        <w:spacing w:after="60" w:line="276" w:lineRule="auto"/>
        <w:contextualSpacing w:val="0"/>
        <w:jc w:val="left"/>
        <w:rPr>
          <w:rFonts w:asciiTheme="minorHAnsi" w:hAnsiTheme="minorHAnsi" w:cstheme="minorHAnsi"/>
          <w:szCs w:val="22"/>
        </w:rPr>
      </w:pPr>
      <w:r w:rsidRPr="00142382">
        <w:rPr>
          <w:rFonts w:asciiTheme="minorHAnsi" w:hAnsiTheme="minorHAnsi" w:cstheme="minorHAnsi"/>
          <w:szCs w:val="22"/>
        </w:rPr>
        <w:t>Zamawiający zastrzega sobie prawo zgłaszania uwag do PFU na etapie zatwierdzania, Wykonawca jest zobowiązany do ich wprowadzenia w cenie ryczałtowej opracowania. Wykonawca zadania zobowiązany jest do uczestniczenia w naradach koordynacyjnych, które będą odbywać się w siedzibie Zamawiającego. W przypadku jakichkolwiek pytań Wykonawca zadania zobowiązuje się do udzielenia wszelkich wyjaśnień dotyczących przedmiotu Umowy, w tym również w siedzibie Zamawiającego.</w:t>
      </w:r>
    </w:p>
    <w:p w:rsidR="006B7387" w:rsidRPr="00142382" w:rsidRDefault="006B7387" w:rsidP="00F26608">
      <w:pPr>
        <w:pStyle w:val="Akapitzlist"/>
        <w:numPr>
          <w:ilvl w:val="0"/>
          <w:numId w:val="12"/>
        </w:numPr>
        <w:spacing w:after="60" w:line="276" w:lineRule="auto"/>
        <w:contextualSpacing w:val="0"/>
        <w:jc w:val="left"/>
        <w:rPr>
          <w:rFonts w:asciiTheme="minorHAnsi" w:hAnsiTheme="minorHAnsi" w:cstheme="minorHAnsi"/>
          <w:szCs w:val="22"/>
        </w:rPr>
      </w:pPr>
      <w:r w:rsidRPr="00142382">
        <w:rPr>
          <w:rFonts w:asciiTheme="minorHAnsi" w:hAnsiTheme="minorHAnsi" w:cstheme="minorHAnsi"/>
          <w:szCs w:val="22"/>
        </w:rPr>
        <w:t>Zamawiający wymaga, aby PFU był merytorycznie spójny, skoordynowany dla wszystkich występujących branż oraz określał wymagania dla projektów budowlanych i wykonawczych wszystkich branż.</w:t>
      </w:r>
    </w:p>
    <w:p w:rsidR="002C7367" w:rsidRPr="00142382" w:rsidRDefault="002C7367" w:rsidP="00F26608">
      <w:pPr>
        <w:pStyle w:val="Akapitzlist"/>
        <w:numPr>
          <w:ilvl w:val="0"/>
          <w:numId w:val="39"/>
        </w:numPr>
        <w:spacing w:after="60" w:line="276" w:lineRule="auto"/>
        <w:contextualSpacing w:val="0"/>
        <w:jc w:val="left"/>
        <w:rPr>
          <w:rFonts w:asciiTheme="minorHAnsi" w:hAnsiTheme="minorHAnsi" w:cstheme="minorHAnsi"/>
          <w:szCs w:val="22"/>
        </w:rPr>
      </w:pPr>
      <w:r w:rsidRPr="00142382">
        <w:rPr>
          <w:rFonts w:asciiTheme="minorHAnsi" w:hAnsiTheme="minorHAnsi" w:cstheme="minorHAnsi"/>
          <w:bCs/>
          <w:szCs w:val="22"/>
        </w:rPr>
        <w:t xml:space="preserve">Wykonawca sporządzając Program Funkcjonalno-Użytkowy musi stosować się do aktualnie obowiązujących zapisów ustawy z dnia 11 września 2019 r. Prawo zamówień publicznych oraz </w:t>
      </w:r>
      <w:r w:rsidRPr="00142382">
        <w:rPr>
          <w:rFonts w:asciiTheme="minorHAnsi" w:hAnsiTheme="minorHAnsi" w:cstheme="minorHAnsi"/>
          <w:bCs/>
          <w:szCs w:val="22"/>
        </w:rPr>
        <w:lastRenderedPageBreak/>
        <w:t xml:space="preserve">wytycznych dotyczących dostępności dla osób ze szczególnymi potrzebami, pod rygorem nieodebrania sporządzonych opracowań przez Zamawiającego. </w:t>
      </w:r>
    </w:p>
    <w:p w:rsidR="002C7367" w:rsidRPr="00142382" w:rsidRDefault="002C7367" w:rsidP="00F26608">
      <w:pPr>
        <w:pStyle w:val="Akapitzlist"/>
        <w:spacing w:after="60" w:line="276" w:lineRule="auto"/>
        <w:ind w:left="360"/>
        <w:contextualSpacing w:val="0"/>
        <w:jc w:val="left"/>
        <w:rPr>
          <w:rFonts w:asciiTheme="minorHAnsi" w:hAnsiTheme="minorHAnsi" w:cstheme="minorHAnsi"/>
          <w:szCs w:val="22"/>
        </w:rPr>
      </w:pPr>
      <w:r w:rsidRPr="00142382">
        <w:rPr>
          <w:rFonts w:asciiTheme="minorHAnsi" w:hAnsiTheme="minorHAnsi" w:cstheme="minorHAnsi"/>
          <w:bCs/>
          <w:szCs w:val="22"/>
        </w:rPr>
        <w:t>Zamawiający oczekuje bezwzględnego stosowania ww. ustawy Prawo zamówień publicznych, w zakresie dotyczącym w szczególności: sporządzania opisu przedmiotu zamówienia, nieużywania nazw własnych producentów/materiałów/produktów (o ile jest to możliwe), zastosowania zasad uniwersalnego projektowania, zastosowania dobrych praktyk w zakresie dostępności, zasad równoważności względem przyjętych materiałów i/lub sposobów wykonania. W tym celu opracowujący PFU Wykonawca jest zobowiązany do stosowania się w szczególności do treści: art. 34 ust. 1 pkt 2, art. 34 ust. 2 pkt 2, art. 99, art. 100, art. 101, art. 102 oraz art. 103 ust. 2-4 ustawy z dnia 11 września 2019 r. Prawo zamówień publicznych (Dz. U. z 2024 r. poz. 1320 ze zm.).</w:t>
      </w:r>
    </w:p>
    <w:p w:rsidR="005D5F72" w:rsidRPr="00142382" w:rsidRDefault="00544C0E" w:rsidP="00F26608">
      <w:pPr>
        <w:pStyle w:val="Akapitzlist"/>
        <w:numPr>
          <w:ilvl w:val="0"/>
          <w:numId w:val="39"/>
        </w:numPr>
        <w:spacing w:after="60" w:line="276" w:lineRule="auto"/>
        <w:contextualSpacing w:val="0"/>
        <w:jc w:val="left"/>
        <w:rPr>
          <w:rFonts w:asciiTheme="minorHAnsi" w:hAnsiTheme="minorHAnsi" w:cstheme="minorHAnsi"/>
          <w:szCs w:val="22"/>
        </w:rPr>
      </w:pPr>
      <w:r w:rsidRPr="00142382">
        <w:rPr>
          <w:rFonts w:asciiTheme="minorHAnsi" w:hAnsiTheme="minorHAnsi" w:cstheme="minorHAnsi"/>
          <w:bCs/>
          <w:szCs w:val="22"/>
        </w:rPr>
        <w:t>W ramach opisu koniecznych prac projektowych i budowlanych w PFU należy opisać stan istniejącej infrastruktury technicznej i przewidzieć przebudowę infrastruktury kolidującej z planowanymi robotami budowlanymi, zgodnie z warunkami określonymi przez właścicieli/zarządców tej infrastruktury.</w:t>
      </w:r>
    </w:p>
    <w:p w:rsidR="005D5F72" w:rsidRPr="00142382" w:rsidRDefault="005D5F72" w:rsidP="00F26608">
      <w:pPr>
        <w:pStyle w:val="Akapitzlist"/>
        <w:numPr>
          <w:ilvl w:val="0"/>
          <w:numId w:val="39"/>
        </w:numPr>
        <w:spacing w:after="60" w:line="276" w:lineRule="auto"/>
        <w:contextualSpacing w:val="0"/>
        <w:jc w:val="left"/>
        <w:rPr>
          <w:rFonts w:asciiTheme="minorHAnsi" w:hAnsiTheme="minorHAnsi" w:cstheme="minorHAnsi"/>
          <w:szCs w:val="22"/>
        </w:rPr>
      </w:pPr>
      <w:r w:rsidRPr="00142382">
        <w:rPr>
          <w:rFonts w:asciiTheme="minorHAnsi" w:hAnsiTheme="minorHAnsi" w:cstheme="minorHAnsi"/>
          <w:szCs w:val="22"/>
        </w:rPr>
        <w:t>Wykonawca własnym staraniem przeprowadzi inwentaryzację istniejącej infrastruktury technicznej oraz wykona dokumentację powykonawczą, itp.</w:t>
      </w:r>
    </w:p>
    <w:p w:rsidR="009E7762" w:rsidRPr="00142382" w:rsidRDefault="009E7762" w:rsidP="00F26608">
      <w:pPr>
        <w:pStyle w:val="Akapitzlist"/>
        <w:numPr>
          <w:ilvl w:val="0"/>
          <w:numId w:val="39"/>
        </w:numPr>
        <w:spacing w:after="60" w:line="276" w:lineRule="auto"/>
        <w:contextualSpacing w:val="0"/>
        <w:jc w:val="left"/>
        <w:rPr>
          <w:rFonts w:asciiTheme="minorHAnsi" w:hAnsiTheme="minorHAnsi" w:cstheme="minorHAnsi"/>
          <w:szCs w:val="22"/>
        </w:rPr>
      </w:pPr>
      <w:r w:rsidRPr="00142382">
        <w:rPr>
          <w:rFonts w:asciiTheme="minorHAnsi" w:hAnsiTheme="minorHAnsi" w:cstheme="minorHAnsi"/>
          <w:szCs w:val="22"/>
        </w:rPr>
        <w:t>Koncepcja rozwiązań projektowych ma być opracowana m.in. na kopii mapy zasadniczej dla działki objętej opracowaniem PFU, którą Wykonawca pozyska własnym staraniem.</w:t>
      </w:r>
    </w:p>
    <w:p w:rsidR="00544C0E" w:rsidRPr="00142382" w:rsidRDefault="00544C0E" w:rsidP="00F26608">
      <w:pPr>
        <w:pStyle w:val="Akapitzlist"/>
        <w:numPr>
          <w:ilvl w:val="0"/>
          <w:numId w:val="39"/>
        </w:numPr>
        <w:spacing w:after="60" w:line="276" w:lineRule="auto"/>
        <w:contextualSpacing w:val="0"/>
        <w:jc w:val="left"/>
        <w:rPr>
          <w:rFonts w:asciiTheme="minorHAnsi" w:hAnsiTheme="minorHAnsi" w:cstheme="minorHAnsi"/>
          <w:szCs w:val="22"/>
        </w:rPr>
      </w:pPr>
      <w:r w:rsidRPr="00142382">
        <w:rPr>
          <w:rFonts w:asciiTheme="minorHAnsi" w:hAnsiTheme="minorHAnsi" w:cstheme="minorHAnsi"/>
          <w:bCs/>
          <w:szCs w:val="22"/>
        </w:rPr>
        <w:t xml:space="preserve">Wykonawca opisze w PFU szczegółowe wymagania dotyczące dokumentacji projektowej będącej do zrealizowania po stronie Wykonawcy robót budowlanych. </w:t>
      </w:r>
    </w:p>
    <w:p w:rsidR="009A3B0C" w:rsidRPr="00142382" w:rsidRDefault="00544C0E" w:rsidP="00F26608">
      <w:pPr>
        <w:pStyle w:val="Akapitzlist"/>
        <w:numPr>
          <w:ilvl w:val="0"/>
          <w:numId w:val="39"/>
        </w:numPr>
        <w:spacing w:after="60" w:line="276" w:lineRule="auto"/>
        <w:contextualSpacing w:val="0"/>
        <w:jc w:val="left"/>
        <w:rPr>
          <w:rFonts w:asciiTheme="minorHAnsi" w:hAnsiTheme="minorHAnsi" w:cstheme="minorHAnsi"/>
          <w:szCs w:val="22"/>
        </w:rPr>
      </w:pPr>
      <w:r w:rsidRPr="00142382">
        <w:rPr>
          <w:rFonts w:asciiTheme="minorHAnsi" w:hAnsiTheme="minorHAnsi" w:cstheme="minorHAnsi"/>
          <w:bCs/>
          <w:szCs w:val="22"/>
        </w:rPr>
        <w:t xml:space="preserve">Dokumentację należy wykonać zgodnie z </w:t>
      </w:r>
      <w:r w:rsidR="00DD2F69" w:rsidRPr="00142382">
        <w:rPr>
          <w:rFonts w:asciiTheme="minorHAnsi" w:hAnsiTheme="minorHAnsi" w:cstheme="minorHAnsi"/>
          <w:bCs/>
          <w:szCs w:val="22"/>
        </w:rPr>
        <w:t xml:space="preserve">aktualnie </w:t>
      </w:r>
      <w:r w:rsidRPr="00142382">
        <w:rPr>
          <w:rFonts w:asciiTheme="minorHAnsi" w:hAnsiTheme="minorHAnsi" w:cstheme="minorHAnsi"/>
          <w:bCs/>
          <w:szCs w:val="22"/>
        </w:rPr>
        <w:t>obowiązującymi przepisami</w:t>
      </w:r>
      <w:r w:rsidR="009A3B0C" w:rsidRPr="00142382">
        <w:rPr>
          <w:rFonts w:asciiTheme="minorHAnsi" w:hAnsiTheme="minorHAnsi" w:cstheme="minorHAnsi"/>
          <w:bCs/>
          <w:szCs w:val="22"/>
        </w:rPr>
        <w:t xml:space="preserve"> prawa</w:t>
      </w:r>
      <w:r w:rsidRPr="00142382">
        <w:rPr>
          <w:rFonts w:asciiTheme="minorHAnsi" w:hAnsiTheme="minorHAnsi" w:cstheme="minorHAnsi"/>
          <w:bCs/>
          <w:szCs w:val="22"/>
        </w:rPr>
        <w:t xml:space="preserve">, w tym </w:t>
      </w:r>
      <w:r w:rsidR="009A3B0C" w:rsidRPr="00142382">
        <w:rPr>
          <w:rFonts w:asciiTheme="minorHAnsi" w:hAnsiTheme="minorHAnsi" w:cstheme="minorHAnsi"/>
          <w:bCs/>
          <w:szCs w:val="22"/>
        </w:rPr>
        <w:t xml:space="preserve">normami prawnymi </w:t>
      </w:r>
      <w:r w:rsidRPr="00142382">
        <w:rPr>
          <w:rFonts w:asciiTheme="minorHAnsi" w:hAnsiTheme="minorHAnsi" w:cstheme="minorHAnsi"/>
          <w:bCs/>
          <w:szCs w:val="22"/>
        </w:rPr>
        <w:t>techniczno-budowlanymi</w:t>
      </w:r>
      <w:r w:rsidR="009A3B0C" w:rsidRPr="00142382">
        <w:rPr>
          <w:rFonts w:asciiTheme="minorHAnsi" w:hAnsiTheme="minorHAnsi" w:cstheme="minorHAnsi"/>
          <w:bCs/>
          <w:szCs w:val="22"/>
        </w:rPr>
        <w:t xml:space="preserve">, </w:t>
      </w:r>
      <w:r w:rsidRPr="00142382">
        <w:rPr>
          <w:rFonts w:asciiTheme="minorHAnsi" w:hAnsiTheme="minorHAnsi" w:cstheme="minorHAnsi"/>
          <w:bCs/>
          <w:szCs w:val="22"/>
        </w:rPr>
        <w:t>polskimi normami oraz zasadami wiedzy technicznej</w:t>
      </w:r>
      <w:r w:rsidR="009A3B0C" w:rsidRPr="00142382">
        <w:rPr>
          <w:rFonts w:asciiTheme="minorHAnsi" w:hAnsiTheme="minorHAnsi" w:cstheme="minorHAnsi"/>
          <w:bCs/>
          <w:szCs w:val="22"/>
        </w:rPr>
        <w:t xml:space="preserve"> i sztuką budowlaną</w:t>
      </w:r>
      <w:r w:rsidRPr="00142382">
        <w:rPr>
          <w:rFonts w:asciiTheme="minorHAnsi" w:hAnsiTheme="minorHAnsi" w:cstheme="minorHAnsi"/>
          <w:bCs/>
          <w:szCs w:val="22"/>
        </w:rPr>
        <w:t>.</w:t>
      </w:r>
    </w:p>
    <w:p w:rsidR="009A3B0C" w:rsidRPr="00142382" w:rsidRDefault="00544C0E" w:rsidP="00F26608">
      <w:pPr>
        <w:pStyle w:val="Akapitzlist"/>
        <w:numPr>
          <w:ilvl w:val="0"/>
          <w:numId w:val="39"/>
        </w:numPr>
        <w:spacing w:after="60" w:line="276" w:lineRule="auto"/>
        <w:contextualSpacing w:val="0"/>
        <w:jc w:val="left"/>
        <w:rPr>
          <w:rFonts w:asciiTheme="minorHAnsi" w:hAnsiTheme="minorHAnsi" w:cstheme="minorHAnsi"/>
          <w:szCs w:val="22"/>
        </w:rPr>
      </w:pPr>
      <w:r w:rsidRPr="00142382">
        <w:rPr>
          <w:rFonts w:asciiTheme="minorHAnsi" w:hAnsiTheme="minorHAnsi" w:cstheme="minorHAnsi"/>
          <w:bCs/>
          <w:szCs w:val="22"/>
        </w:rPr>
        <w:t>Obiekty budowlane i urządzenia należy projektować tak, aby zapewnić optymalną ekonomiczność budowy i eksploatacji.</w:t>
      </w:r>
    </w:p>
    <w:p w:rsidR="009A3B0C" w:rsidRPr="00142382" w:rsidRDefault="00544C0E" w:rsidP="00F26608">
      <w:pPr>
        <w:pStyle w:val="Akapitzlist"/>
        <w:numPr>
          <w:ilvl w:val="0"/>
          <w:numId w:val="39"/>
        </w:numPr>
        <w:spacing w:after="60" w:line="276" w:lineRule="auto"/>
        <w:contextualSpacing w:val="0"/>
        <w:jc w:val="left"/>
        <w:rPr>
          <w:rFonts w:asciiTheme="minorHAnsi" w:hAnsiTheme="minorHAnsi" w:cstheme="minorHAnsi"/>
          <w:szCs w:val="22"/>
        </w:rPr>
      </w:pPr>
      <w:r w:rsidRPr="00142382">
        <w:rPr>
          <w:rFonts w:asciiTheme="minorHAnsi" w:hAnsiTheme="minorHAnsi" w:cstheme="minorHAnsi"/>
          <w:szCs w:val="22"/>
        </w:rPr>
        <w:t>Wszystki</w:t>
      </w:r>
      <w:r w:rsidR="009A3B0C" w:rsidRPr="00142382">
        <w:rPr>
          <w:rFonts w:asciiTheme="minorHAnsi" w:hAnsiTheme="minorHAnsi" w:cstheme="minorHAnsi"/>
          <w:szCs w:val="22"/>
        </w:rPr>
        <w:t>e załączone kserokopie i odpisy np.</w:t>
      </w:r>
      <w:r w:rsidRPr="00142382">
        <w:rPr>
          <w:rFonts w:asciiTheme="minorHAnsi" w:hAnsiTheme="minorHAnsi" w:cstheme="minorHAnsi"/>
          <w:szCs w:val="22"/>
        </w:rPr>
        <w:t xml:space="preserve"> map, uzgodnień</w:t>
      </w:r>
      <w:r w:rsidR="009A3B0C" w:rsidRPr="00142382">
        <w:rPr>
          <w:rFonts w:asciiTheme="minorHAnsi" w:hAnsiTheme="minorHAnsi" w:cstheme="minorHAnsi"/>
          <w:szCs w:val="22"/>
        </w:rPr>
        <w:t>, itd</w:t>
      </w:r>
      <w:r w:rsidRPr="00142382">
        <w:rPr>
          <w:rFonts w:asciiTheme="minorHAnsi" w:hAnsiTheme="minorHAnsi" w:cstheme="minorHAnsi"/>
          <w:szCs w:val="22"/>
        </w:rPr>
        <w:t xml:space="preserve">. </w:t>
      </w:r>
      <w:r w:rsidR="009A3B0C" w:rsidRPr="00142382">
        <w:rPr>
          <w:rFonts w:asciiTheme="minorHAnsi" w:hAnsiTheme="minorHAnsi" w:cstheme="minorHAnsi"/>
          <w:szCs w:val="22"/>
        </w:rPr>
        <w:t>po</w:t>
      </w:r>
      <w:r w:rsidRPr="00142382">
        <w:rPr>
          <w:rFonts w:asciiTheme="minorHAnsi" w:hAnsiTheme="minorHAnsi" w:cstheme="minorHAnsi"/>
          <w:szCs w:val="22"/>
        </w:rPr>
        <w:t>winny posiadać potwierdzenie zgodności z oryginałem.</w:t>
      </w:r>
    </w:p>
    <w:p w:rsidR="00B607EE" w:rsidRPr="00142382" w:rsidRDefault="00544C0E" w:rsidP="00F26608">
      <w:pPr>
        <w:pStyle w:val="Akapitzlist"/>
        <w:numPr>
          <w:ilvl w:val="0"/>
          <w:numId w:val="39"/>
        </w:numPr>
        <w:spacing w:after="60" w:line="276" w:lineRule="auto"/>
        <w:contextualSpacing w:val="0"/>
        <w:jc w:val="left"/>
        <w:rPr>
          <w:rFonts w:asciiTheme="minorHAnsi" w:hAnsiTheme="minorHAnsi" w:cstheme="minorHAnsi"/>
          <w:szCs w:val="22"/>
        </w:rPr>
      </w:pPr>
      <w:r w:rsidRPr="00142382">
        <w:rPr>
          <w:rFonts w:asciiTheme="minorHAnsi" w:hAnsiTheme="minorHAnsi" w:cstheme="minorHAnsi"/>
          <w:szCs w:val="22"/>
        </w:rPr>
        <w:t xml:space="preserve">Wykonawca przedmiotowego opracowania zapewni własnym staraniem sprzęt i urządzenia niezbędne do </w:t>
      </w:r>
      <w:r w:rsidR="00B607EE" w:rsidRPr="00142382">
        <w:rPr>
          <w:rFonts w:asciiTheme="minorHAnsi" w:hAnsiTheme="minorHAnsi" w:cstheme="minorHAnsi"/>
          <w:szCs w:val="22"/>
        </w:rPr>
        <w:t xml:space="preserve">należytej </w:t>
      </w:r>
      <w:r w:rsidRPr="00142382">
        <w:rPr>
          <w:rFonts w:asciiTheme="minorHAnsi" w:hAnsiTheme="minorHAnsi" w:cstheme="minorHAnsi"/>
          <w:szCs w:val="22"/>
        </w:rPr>
        <w:t xml:space="preserve">realizacji zamówienia. </w:t>
      </w:r>
    </w:p>
    <w:p w:rsidR="00B607EE" w:rsidRPr="00142382" w:rsidRDefault="00544C0E" w:rsidP="00F26608">
      <w:pPr>
        <w:pStyle w:val="Akapitzlist"/>
        <w:numPr>
          <w:ilvl w:val="0"/>
          <w:numId w:val="39"/>
        </w:numPr>
        <w:spacing w:after="60" w:line="276" w:lineRule="auto"/>
        <w:contextualSpacing w:val="0"/>
        <w:jc w:val="left"/>
        <w:rPr>
          <w:rFonts w:asciiTheme="minorHAnsi" w:hAnsiTheme="minorHAnsi" w:cstheme="minorHAnsi"/>
          <w:szCs w:val="22"/>
        </w:rPr>
      </w:pPr>
      <w:r w:rsidRPr="00142382">
        <w:rPr>
          <w:rFonts w:asciiTheme="minorHAnsi" w:hAnsiTheme="minorHAnsi" w:cstheme="minorHAnsi"/>
          <w:szCs w:val="22"/>
        </w:rPr>
        <w:t>Prace pomiarowe, w ich pierwszej fazie, powinny być poprzedzone wywiadem terenowym (wizją lokalną) mającą na celu: ogólne rozeznanie przyszłego placu budowy, porównanie istniejącej mapy zasadniczej z ukształtowaniem działki objętej opracowaniem PFU</w:t>
      </w:r>
      <w:r w:rsidR="00B607EE" w:rsidRPr="00142382">
        <w:rPr>
          <w:rFonts w:asciiTheme="minorHAnsi" w:hAnsiTheme="minorHAnsi" w:cstheme="minorHAnsi"/>
          <w:szCs w:val="22"/>
        </w:rPr>
        <w:t>.</w:t>
      </w:r>
    </w:p>
    <w:p w:rsidR="00544C0E" w:rsidRPr="00F26608" w:rsidRDefault="00544C0E" w:rsidP="00F26608">
      <w:pPr>
        <w:pStyle w:val="Akapitzlist"/>
        <w:numPr>
          <w:ilvl w:val="0"/>
          <w:numId w:val="39"/>
        </w:numPr>
        <w:spacing w:after="60" w:line="276" w:lineRule="auto"/>
        <w:contextualSpacing w:val="0"/>
        <w:jc w:val="left"/>
        <w:rPr>
          <w:rFonts w:asciiTheme="minorHAnsi" w:hAnsiTheme="minorHAnsi" w:cstheme="minorHAnsi"/>
          <w:szCs w:val="22"/>
        </w:rPr>
      </w:pPr>
      <w:r w:rsidRPr="00142382">
        <w:rPr>
          <w:rFonts w:asciiTheme="minorHAnsi" w:hAnsiTheme="minorHAnsi" w:cstheme="minorHAnsi"/>
          <w:szCs w:val="22"/>
        </w:rPr>
        <w:t>Wszelkie niezbędne pomiary i badania zostaną wykonane przez Wykonawcę na koszt własny, w zakresie niezbędnym do realizacji zamówienia.</w:t>
      </w:r>
    </w:p>
    <w:p w:rsidR="00A914BA" w:rsidRPr="00F26608" w:rsidRDefault="00D942AD" w:rsidP="00F26608">
      <w:pPr>
        <w:pStyle w:val="Akapitzlist"/>
        <w:numPr>
          <w:ilvl w:val="0"/>
          <w:numId w:val="34"/>
        </w:numPr>
        <w:spacing w:after="60" w:line="276" w:lineRule="auto"/>
        <w:contextualSpacing w:val="0"/>
        <w:jc w:val="left"/>
        <w:rPr>
          <w:rFonts w:asciiTheme="minorHAnsi" w:hAnsiTheme="minorHAnsi" w:cstheme="minorHAnsi"/>
          <w:b/>
          <w:szCs w:val="22"/>
        </w:rPr>
      </w:pPr>
      <w:bookmarkStart w:id="4" w:name="_Toc202185686"/>
      <w:r w:rsidRPr="00F26608">
        <w:rPr>
          <w:rFonts w:asciiTheme="minorHAnsi" w:hAnsiTheme="minorHAnsi" w:cstheme="minorHAnsi"/>
          <w:b/>
          <w:szCs w:val="22"/>
        </w:rPr>
        <w:t>Obowiązki Wykonawcy</w:t>
      </w:r>
      <w:bookmarkEnd w:id="4"/>
      <w:r w:rsidRPr="00F26608">
        <w:rPr>
          <w:rFonts w:asciiTheme="minorHAnsi" w:hAnsiTheme="minorHAnsi" w:cstheme="minorHAnsi"/>
          <w:b/>
          <w:szCs w:val="22"/>
        </w:rPr>
        <w:t>:</w:t>
      </w:r>
    </w:p>
    <w:p w:rsidR="00D942AD" w:rsidRPr="00142382" w:rsidRDefault="00D942AD" w:rsidP="00F26608">
      <w:pPr>
        <w:pStyle w:val="Akapitzlist"/>
        <w:numPr>
          <w:ilvl w:val="0"/>
          <w:numId w:val="40"/>
        </w:numPr>
        <w:spacing w:after="60" w:line="276" w:lineRule="auto"/>
        <w:ind w:left="360"/>
        <w:contextualSpacing w:val="0"/>
        <w:jc w:val="left"/>
        <w:rPr>
          <w:rFonts w:asciiTheme="minorHAnsi" w:hAnsiTheme="minorHAnsi" w:cstheme="minorHAnsi"/>
          <w:szCs w:val="22"/>
        </w:rPr>
      </w:pPr>
      <w:r w:rsidRPr="00142382">
        <w:rPr>
          <w:rFonts w:asciiTheme="minorHAnsi" w:hAnsiTheme="minorHAnsi" w:cstheme="minorHAnsi"/>
          <w:szCs w:val="22"/>
        </w:rPr>
        <w:t xml:space="preserve">Wykonawca zobowiązany będzie dysponować osobami posiadającymi stosowne kwalifikacje i doświadczenie, niezbędne do należytego sporządzenia PFU. </w:t>
      </w:r>
    </w:p>
    <w:p w:rsidR="00D942AD" w:rsidRPr="00142382" w:rsidRDefault="00D942AD" w:rsidP="00F26608">
      <w:pPr>
        <w:pStyle w:val="Akapitzlist"/>
        <w:numPr>
          <w:ilvl w:val="0"/>
          <w:numId w:val="40"/>
        </w:numPr>
        <w:spacing w:after="60" w:line="276" w:lineRule="auto"/>
        <w:ind w:left="360"/>
        <w:contextualSpacing w:val="0"/>
        <w:jc w:val="left"/>
        <w:rPr>
          <w:rFonts w:asciiTheme="minorHAnsi" w:hAnsiTheme="minorHAnsi" w:cstheme="minorHAnsi"/>
          <w:szCs w:val="22"/>
        </w:rPr>
      </w:pPr>
      <w:r w:rsidRPr="00142382">
        <w:rPr>
          <w:rFonts w:asciiTheme="minorHAnsi" w:hAnsiTheme="minorHAnsi" w:cstheme="minorHAnsi"/>
          <w:szCs w:val="22"/>
        </w:rPr>
        <w:t>Wykonawca zobowiązany będzie, w trakcie trwania postępowania o udzielenie zamówienia publicznego na wykonanie prac projektowo-budowlanych mających zostać zrealizowane w formule „</w:t>
      </w:r>
      <w:r w:rsidRPr="00142382">
        <w:rPr>
          <w:rFonts w:asciiTheme="minorHAnsi" w:hAnsiTheme="minorHAnsi" w:cstheme="minorHAnsi"/>
          <w:b/>
          <w:bCs/>
          <w:szCs w:val="22"/>
        </w:rPr>
        <w:t>zaprojektuj i wybuduj”</w:t>
      </w:r>
      <w:r w:rsidRPr="00142382">
        <w:rPr>
          <w:rFonts w:asciiTheme="minorHAnsi" w:hAnsiTheme="minorHAnsi" w:cstheme="minorHAnsi"/>
          <w:szCs w:val="22"/>
        </w:rPr>
        <w:t xml:space="preserve"> w oparciu o Projekt Funkcjonalno Użytkowy (PFU) aż do czasu wyłonienia Wykonawcy robót, do udzielania odpowiedzi na zapytania Zamawiającego lub skierowane do Zamawiającego zapytania wykonawców ubiegających się o udzielenie zamówienia, </w:t>
      </w:r>
      <w:r w:rsidRPr="00142382">
        <w:rPr>
          <w:rFonts w:asciiTheme="minorHAnsi" w:hAnsiTheme="minorHAnsi" w:cstheme="minorHAnsi"/>
          <w:szCs w:val="22"/>
        </w:rPr>
        <w:lastRenderedPageBreak/>
        <w:t xml:space="preserve">niezwłocznie jednakże nie później niż w terminie do 24 h od przekazania treści zapytania lub w innym niezbędnym terminie określonym przez Zamawiającego. </w:t>
      </w:r>
    </w:p>
    <w:p w:rsidR="00D942AD" w:rsidRPr="00142382" w:rsidRDefault="00D942AD" w:rsidP="00F26608">
      <w:pPr>
        <w:pStyle w:val="Akapitzlist"/>
        <w:numPr>
          <w:ilvl w:val="0"/>
          <w:numId w:val="40"/>
        </w:numPr>
        <w:spacing w:after="60" w:line="276" w:lineRule="auto"/>
        <w:ind w:left="360"/>
        <w:contextualSpacing w:val="0"/>
        <w:jc w:val="left"/>
        <w:rPr>
          <w:rFonts w:asciiTheme="minorHAnsi" w:hAnsiTheme="minorHAnsi" w:cstheme="minorHAnsi"/>
          <w:szCs w:val="22"/>
        </w:rPr>
      </w:pPr>
      <w:r w:rsidRPr="00142382">
        <w:rPr>
          <w:rFonts w:asciiTheme="minorHAnsi" w:hAnsiTheme="minorHAnsi" w:cstheme="minorHAnsi"/>
          <w:szCs w:val="22"/>
        </w:rPr>
        <w:t xml:space="preserve">Wykonawca zobowiązany będzie również do dokonywania ewentualnych modyfikacji (poprawek tudzież uzupełnień) w opracowanym PFU, których konieczność wprowadzenia wynikać będzie z zadawanych pytań, a także wniesionych odwołań i udzielanych odpowiedzi w ramach ww. postępowania, w terminach wyznaczonych przez Zamawiającego. </w:t>
      </w:r>
    </w:p>
    <w:p w:rsidR="00A914BA" w:rsidRPr="00142382" w:rsidRDefault="00D942AD" w:rsidP="00F26608">
      <w:pPr>
        <w:pStyle w:val="Akapitzlist"/>
        <w:numPr>
          <w:ilvl w:val="0"/>
          <w:numId w:val="40"/>
        </w:numPr>
        <w:spacing w:after="60" w:line="276" w:lineRule="auto"/>
        <w:ind w:left="360"/>
        <w:contextualSpacing w:val="0"/>
        <w:jc w:val="left"/>
        <w:rPr>
          <w:rFonts w:asciiTheme="minorHAnsi" w:hAnsiTheme="minorHAnsi" w:cstheme="minorHAnsi"/>
          <w:szCs w:val="22"/>
        </w:rPr>
      </w:pPr>
      <w:r w:rsidRPr="00142382">
        <w:rPr>
          <w:rFonts w:asciiTheme="minorHAnsi" w:hAnsiTheme="minorHAnsi" w:cstheme="minorHAnsi"/>
          <w:szCs w:val="22"/>
        </w:rPr>
        <w:t>Na każde pytanie Wykonawca prześle odpowiedzi w pliku edytowalnym np. Word wraz z uzasadnieniem. Jeżeli odpowiedź będzie wiązała się z korektą PFU to Wykonawca opisze zakres korekty w pliku Word oraz dokona korekty, którą prześle w całości w pliku *.PDF. Ponadto dokona korekty, o ile będzie konieczna, w Kosztorysie ofertowym, co opisze w pliku Word i dodatkowo cały poprawiony kosztorys ofertowy prześle w formacie *.</w:t>
      </w:r>
      <w:proofErr w:type="spellStart"/>
      <w:r w:rsidRPr="00142382">
        <w:rPr>
          <w:rFonts w:asciiTheme="minorHAnsi" w:hAnsiTheme="minorHAnsi" w:cstheme="minorHAnsi"/>
          <w:szCs w:val="22"/>
        </w:rPr>
        <w:t>xls</w:t>
      </w:r>
      <w:proofErr w:type="spellEnd"/>
      <w:r w:rsidRPr="00142382">
        <w:rPr>
          <w:rFonts w:asciiTheme="minorHAnsi" w:hAnsiTheme="minorHAnsi" w:cstheme="minorHAnsi"/>
          <w:szCs w:val="22"/>
        </w:rPr>
        <w:t>. W przypadku, gdy odpowiedź na pytanie będzie związana z korektą rysunku, to Wykonawca opisze zakres korekty w pliku Word oraz dokona korekty odpowiedniego rysunku, który prześle w całości w pliku *.PDF</w:t>
      </w:r>
    </w:p>
    <w:p w:rsidR="00B05257" w:rsidRPr="00142382" w:rsidRDefault="00D942AD" w:rsidP="00F26608">
      <w:pPr>
        <w:pStyle w:val="Akapitzlist"/>
        <w:numPr>
          <w:ilvl w:val="0"/>
          <w:numId w:val="34"/>
        </w:numPr>
        <w:spacing w:after="60" w:line="276" w:lineRule="auto"/>
        <w:contextualSpacing w:val="0"/>
        <w:jc w:val="left"/>
        <w:rPr>
          <w:rFonts w:asciiTheme="minorHAnsi" w:hAnsiTheme="minorHAnsi" w:cstheme="minorHAnsi"/>
          <w:b/>
          <w:szCs w:val="22"/>
        </w:rPr>
      </w:pPr>
      <w:r w:rsidRPr="00142382">
        <w:rPr>
          <w:rFonts w:asciiTheme="minorHAnsi" w:hAnsiTheme="minorHAnsi" w:cstheme="minorHAnsi"/>
          <w:b/>
          <w:szCs w:val="22"/>
        </w:rPr>
        <w:t xml:space="preserve">Planowany </w:t>
      </w:r>
      <w:bookmarkStart w:id="5" w:name="_Toc202185687"/>
      <w:r w:rsidRPr="00142382">
        <w:rPr>
          <w:rFonts w:asciiTheme="minorHAnsi" w:hAnsiTheme="minorHAnsi" w:cstheme="minorHAnsi"/>
          <w:b/>
          <w:szCs w:val="22"/>
        </w:rPr>
        <w:t>t</w:t>
      </w:r>
      <w:r w:rsidR="0082331F" w:rsidRPr="00142382">
        <w:rPr>
          <w:rFonts w:asciiTheme="minorHAnsi" w:hAnsiTheme="minorHAnsi" w:cstheme="minorHAnsi"/>
          <w:b/>
          <w:szCs w:val="22"/>
        </w:rPr>
        <w:t>ermin wykonania zamówienia</w:t>
      </w:r>
      <w:bookmarkEnd w:id="5"/>
      <w:r w:rsidRPr="00142382">
        <w:rPr>
          <w:rFonts w:asciiTheme="minorHAnsi" w:hAnsiTheme="minorHAnsi" w:cstheme="minorHAnsi"/>
          <w:b/>
          <w:szCs w:val="22"/>
        </w:rPr>
        <w:t>:</w:t>
      </w:r>
    </w:p>
    <w:p w:rsidR="00F559A9" w:rsidRPr="00142382" w:rsidRDefault="009B7001" w:rsidP="00F26608">
      <w:pPr>
        <w:pStyle w:val="Akapitzlist"/>
        <w:numPr>
          <w:ilvl w:val="0"/>
          <w:numId w:val="41"/>
        </w:numPr>
        <w:spacing w:after="60" w:line="276" w:lineRule="auto"/>
        <w:ind w:left="360"/>
        <w:contextualSpacing w:val="0"/>
        <w:jc w:val="left"/>
        <w:rPr>
          <w:rFonts w:asciiTheme="minorHAnsi" w:hAnsiTheme="minorHAnsi" w:cstheme="minorHAnsi"/>
          <w:szCs w:val="22"/>
        </w:rPr>
      </w:pPr>
      <w:r w:rsidRPr="00142382">
        <w:rPr>
          <w:rFonts w:asciiTheme="minorHAnsi" w:hAnsiTheme="minorHAnsi" w:cstheme="minorHAnsi"/>
          <w:szCs w:val="22"/>
        </w:rPr>
        <w:t xml:space="preserve">Zamawiający wymaga, aby opracowanie PFU </w:t>
      </w:r>
      <w:r w:rsidR="008B7EBF" w:rsidRPr="00142382">
        <w:rPr>
          <w:rFonts w:asciiTheme="minorHAnsi" w:hAnsiTheme="minorHAnsi" w:cstheme="minorHAnsi"/>
          <w:szCs w:val="22"/>
        </w:rPr>
        <w:t xml:space="preserve">i określenie planowanych kosztów prac projektowych i określenie planowanych kosztów robót budowlanych dla wykonania dokumentacji projektowej i budowy dla zadania inwestycyjnego </w:t>
      </w:r>
      <w:r w:rsidR="00F559A9" w:rsidRPr="00142382">
        <w:rPr>
          <w:rFonts w:asciiTheme="minorHAnsi" w:hAnsiTheme="minorHAnsi" w:cstheme="minorHAnsi"/>
          <w:szCs w:val="22"/>
        </w:rPr>
        <w:t xml:space="preserve">pn. </w:t>
      </w:r>
      <w:r w:rsidR="008B7EBF" w:rsidRPr="00142382">
        <w:rPr>
          <w:rFonts w:asciiTheme="minorHAnsi" w:hAnsiTheme="minorHAnsi" w:cstheme="minorHAnsi"/>
          <w:szCs w:val="22"/>
        </w:rPr>
        <w:t>„Zakup i montaż windy w Brodnickim Centrum Usług Społecznych”</w:t>
      </w:r>
      <w:r w:rsidR="00F559A9" w:rsidRPr="00142382">
        <w:rPr>
          <w:rFonts w:asciiTheme="minorHAnsi" w:hAnsiTheme="minorHAnsi" w:cstheme="minorHAnsi"/>
          <w:szCs w:val="22"/>
        </w:rPr>
        <w:t xml:space="preserve">, </w:t>
      </w:r>
      <w:r w:rsidRPr="00142382">
        <w:rPr>
          <w:rFonts w:asciiTheme="minorHAnsi" w:hAnsiTheme="minorHAnsi" w:cstheme="minorHAnsi"/>
          <w:szCs w:val="22"/>
        </w:rPr>
        <w:t xml:space="preserve">zostało ukończone </w:t>
      </w:r>
      <w:r w:rsidR="00A32511" w:rsidRPr="00142382">
        <w:rPr>
          <w:rFonts w:asciiTheme="minorHAnsi" w:hAnsiTheme="minorHAnsi" w:cstheme="minorHAnsi"/>
          <w:szCs w:val="22"/>
        </w:rPr>
        <w:t xml:space="preserve">w </w:t>
      </w:r>
      <w:r w:rsidRPr="00142382">
        <w:rPr>
          <w:rFonts w:asciiTheme="minorHAnsi" w:hAnsiTheme="minorHAnsi" w:cstheme="minorHAnsi"/>
          <w:szCs w:val="22"/>
        </w:rPr>
        <w:t>terminie</w:t>
      </w:r>
      <w:r w:rsidR="008B7EBF" w:rsidRPr="00142382">
        <w:rPr>
          <w:rFonts w:asciiTheme="minorHAnsi" w:hAnsiTheme="minorHAnsi" w:cstheme="minorHAnsi"/>
          <w:szCs w:val="22"/>
        </w:rPr>
        <w:t xml:space="preserve"> zadeklarowanym w ofercie Wykonawcy. </w:t>
      </w:r>
    </w:p>
    <w:p w:rsidR="00F559A9" w:rsidRPr="00142382" w:rsidRDefault="00F559A9" w:rsidP="00F26608">
      <w:pPr>
        <w:pStyle w:val="Akapitzlist"/>
        <w:numPr>
          <w:ilvl w:val="0"/>
          <w:numId w:val="41"/>
        </w:numPr>
        <w:spacing w:after="60" w:line="276" w:lineRule="auto"/>
        <w:ind w:left="360"/>
        <w:contextualSpacing w:val="0"/>
        <w:jc w:val="left"/>
        <w:rPr>
          <w:rFonts w:asciiTheme="minorHAnsi" w:hAnsiTheme="minorHAnsi" w:cstheme="minorHAnsi"/>
          <w:szCs w:val="22"/>
        </w:rPr>
      </w:pPr>
      <w:r w:rsidRPr="00142382">
        <w:rPr>
          <w:rFonts w:asciiTheme="minorHAnsi" w:hAnsiTheme="minorHAnsi" w:cstheme="minorHAnsi"/>
          <w:szCs w:val="22"/>
        </w:rPr>
        <w:t>Z uwagi na realizację projektu pn. „</w:t>
      </w:r>
      <w:r w:rsidRPr="00142382">
        <w:rPr>
          <w:rFonts w:asciiTheme="minorHAnsi" w:eastAsia="Times New Roman" w:hAnsiTheme="minorHAnsi" w:cstheme="minorHAnsi"/>
          <w:bCs/>
          <w:szCs w:val="22"/>
          <w:lang w:eastAsia="pl-PL"/>
        </w:rPr>
        <w:t xml:space="preserve">Brodnickie Centrum Usług Społecznych – realizacja usług społecznych dla mieszkańców Gminy Miasta Brodnicy”, które jest współfinansowane ze środków Unii Europejskiej – Europejski Fundusz Społeczny Plus, wykonanie inwestycji zakupu i montażu windy oraz jej </w:t>
      </w:r>
      <w:r w:rsidRPr="00142382">
        <w:rPr>
          <w:rFonts w:asciiTheme="minorHAnsi" w:hAnsiTheme="minorHAnsi" w:cstheme="minorHAnsi"/>
          <w:szCs w:val="22"/>
        </w:rPr>
        <w:t xml:space="preserve">odbiór końcowy </w:t>
      </w:r>
      <w:r w:rsidRPr="00142382">
        <w:rPr>
          <w:rFonts w:asciiTheme="minorHAnsi" w:eastAsia="Times New Roman" w:hAnsiTheme="minorHAnsi" w:cstheme="minorHAnsi"/>
          <w:bCs/>
          <w:szCs w:val="22"/>
          <w:lang w:eastAsia="pl-PL"/>
        </w:rPr>
        <w:t>musi zakończyć się w roku 2026 (preferowany termin II-III kwartał).</w:t>
      </w:r>
    </w:p>
    <w:p w:rsidR="00920B5F" w:rsidRPr="00142382" w:rsidRDefault="00B05257" w:rsidP="00F26608">
      <w:pPr>
        <w:pStyle w:val="Akapitzlist"/>
        <w:numPr>
          <w:ilvl w:val="0"/>
          <w:numId w:val="41"/>
        </w:numPr>
        <w:spacing w:after="60" w:line="276" w:lineRule="auto"/>
        <w:ind w:left="360"/>
        <w:contextualSpacing w:val="0"/>
        <w:jc w:val="left"/>
        <w:rPr>
          <w:rFonts w:asciiTheme="minorHAnsi" w:hAnsiTheme="minorHAnsi" w:cstheme="minorHAnsi"/>
          <w:szCs w:val="22"/>
        </w:rPr>
      </w:pPr>
      <w:r w:rsidRPr="00142382">
        <w:rPr>
          <w:rFonts w:asciiTheme="minorHAnsi" w:hAnsiTheme="minorHAnsi" w:cstheme="minorHAnsi"/>
          <w:szCs w:val="22"/>
        </w:rPr>
        <w:t>Zakończenie usługi oraz ewentualne wcześniejsze zakończenie umowy i rozliczenie końcowe może nastąpić pod warunkiem potwierdzenia, protokolarnie przez Zamawiającego.</w:t>
      </w:r>
    </w:p>
    <w:p w:rsidR="009B7001" w:rsidRPr="00F26608" w:rsidRDefault="003F1CF3" w:rsidP="00F26608">
      <w:pPr>
        <w:pStyle w:val="Akapitzlist"/>
        <w:numPr>
          <w:ilvl w:val="0"/>
          <w:numId w:val="41"/>
        </w:numPr>
        <w:spacing w:after="60" w:line="276" w:lineRule="auto"/>
        <w:ind w:left="360"/>
        <w:contextualSpacing w:val="0"/>
        <w:jc w:val="left"/>
        <w:rPr>
          <w:rFonts w:asciiTheme="minorHAnsi" w:hAnsiTheme="minorHAnsi" w:cstheme="minorHAnsi"/>
          <w:b/>
          <w:szCs w:val="22"/>
        </w:rPr>
      </w:pPr>
      <w:r w:rsidRPr="00F26608">
        <w:rPr>
          <w:rFonts w:asciiTheme="minorHAnsi" w:hAnsiTheme="minorHAnsi" w:cstheme="minorHAnsi"/>
          <w:b/>
          <w:szCs w:val="22"/>
        </w:rPr>
        <w:t>Załączniki do niniejszego opisu:</w:t>
      </w:r>
    </w:p>
    <w:p w:rsidR="003F1CF3" w:rsidRPr="00142382" w:rsidRDefault="003E6B3E" w:rsidP="00F26608">
      <w:pPr>
        <w:pStyle w:val="Akapitzlist"/>
        <w:numPr>
          <w:ilvl w:val="0"/>
          <w:numId w:val="42"/>
        </w:numPr>
        <w:spacing w:after="60" w:line="276" w:lineRule="auto"/>
        <w:contextualSpacing w:val="0"/>
        <w:jc w:val="left"/>
        <w:rPr>
          <w:rFonts w:asciiTheme="minorHAnsi" w:hAnsiTheme="minorHAnsi" w:cstheme="minorHAnsi"/>
          <w:szCs w:val="22"/>
        </w:rPr>
      </w:pPr>
      <w:r w:rsidRPr="00142382">
        <w:rPr>
          <w:rFonts w:asciiTheme="minorHAnsi" w:hAnsiTheme="minorHAnsi" w:cstheme="minorHAnsi"/>
          <w:szCs w:val="22"/>
        </w:rPr>
        <w:t>Dokumentacja fotograficzna obiektu Brodnickiego Centrum Usług Społecznych,</w:t>
      </w:r>
    </w:p>
    <w:p w:rsidR="00B72E21" w:rsidRPr="00142382" w:rsidRDefault="003E6B3E" w:rsidP="00F26608">
      <w:pPr>
        <w:pStyle w:val="Akapitzlist"/>
        <w:numPr>
          <w:ilvl w:val="0"/>
          <w:numId w:val="42"/>
        </w:numPr>
        <w:spacing w:after="60" w:line="276" w:lineRule="auto"/>
        <w:contextualSpacing w:val="0"/>
        <w:jc w:val="left"/>
        <w:rPr>
          <w:rFonts w:asciiTheme="minorHAnsi" w:hAnsiTheme="minorHAnsi" w:cstheme="minorHAnsi"/>
          <w:szCs w:val="22"/>
        </w:rPr>
      </w:pPr>
      <w:r w:rsidRPr="00142382">
        <w:rPr>
          <w:rFonts w:asciiTheme="minorHAnsi" w:hAnsiTheme="minorHAnsi" w:cstheme="minorHAnsi"/>
          <w:szCs w:val="22"/>
        </w:rPr>
        <w:t xml:space="preserve">Dokumentacja techniczna nadbudowy </w:t>
      </w:r>
      <w:r w:rsidR="00B72E21" w:rsidRPr="00142382">
        <w:rPr>
          <w:rFonts w:asciiTheme="minorHAnsi" w:hAnsiTheme="minorHAnsi" w:cstheme="minorHAnsi"/>
          <w:szCs w:val="22"/>
        </w:rPr>
        <w:t xml:space="preserve">MOPS </w:t>
      </w:r>
      <w:r w:rsidRPr="00142382">
        <w:rPr>
          <w:rFonts w:asciiTheme="minorHAnsi" w:hAnsiTheme="minorHAnsi" w:cstheme="minorHAnsi"/>
          <w:szCs w:val="22"/>
        </w:rPr>
        <w:t>z 2016</w:t>
      </w:r>
      <w:r w:rsidR="00B72E21" w:rsidRPr="00142382">
        <w:rPr>
          <w:rFonts w:asciiTheme="minorHAnsi" w:hAnsiTheme="minorHAnsi" w:cstheme="minorHAnsi"/>
          <w:szCs w:val="22"/>
        </w:rPr>
        <w:t xml:space="preserve"> r.</w:t>
      </w:r>
      <w:r w:rsidRPr="00142382">
        <w:rPr>
          <w:rFonts w:asciiTheme="minorHAnsi" w:hAnsiTheme="minorHAnsi" w:cstheme="minorHAnsi"/>
          <w:szCs w:val="22"/>
        </w:rPr>
        <w:t>,</w:t>
      </w:r>
    </w:p>
    <w:p w:rsidR="00B72E21" w:rsidRPr="00142382" w:rsidRDefault="00B72E21" w:rsidP="00F26608">
      <w:pPr>
        <w:pStyle w:val="Akapitzlist"/>
        <w:numPr>
          <w:ilvl w:val="0"/>
          <w:numId w:val="42"/>
        </w:numPr>
        <w:spacing w:after="60" w:line="276" w:lineRule="auto"/>
        <w:contextualSpacing w:val="0"/>
        <w:jc w:val="left"/>
        <w:rPr>
          <w:rFonts w:asciiTheme="minorHAnsi" w:hAnsiTheme="minorHAnsi" w:cstheme="minorHAnsi"/>
          <w:szCs w:val="22"/>
        </w:rPr>
      </w:pPr>
      <w:r w:rsidRPr="00142382">
        <w:rPr>
          <w:rFonts w:asciiTheme="minorHAnsi" w:hAnsiTheme="minorHAnsi" w:cstheme="minorHAnsi"/>
          <w:bCs/>
          <w:szCs w:val="22"/>
        </w:rPr>
        <w:t>Rozporządzenie Ministra Rozwoju i Technologii z dnia 20 grudnia 2021 r. w sprawie szczegółowego zakresu i formy dokumentacji projektowej, specyfikacji technicznych wykonania i odbioru robót budowlanych oraz programu funkcjonalno-użytkowego (Dz. U. z 2021 r. poz. 2454),</w:t>
      </w:r>
    </w:p>
    <w:p w:rsidR="00B72E21" w:rsidRPr="00142382" w:rsidRDefault="00B72E21" w:rsidP="00F26608">
      <w:pPr>
        <w:pStyle w:val="Akapitzlist"/>
        <w:numPr>
          <w:ilvl w:val="0"/>
          <w:numId w:val="42"/>
        </w:numPr>
        <w:spacing w:after="60" w:line="276" w:lineRule="auto"/>
        <w:contextualSpacing w:val="0"/>
        <w:jc w:val="left"/>
        <w:rPr>
          <w:rFonts w:asciiTheme="minorHAnsi" w:hAnsiTheme="minorHAnsi" w:cstheme="minorHAnsi"/>
          <w:szCs w:val="22"/>
        </w:rPr>
      </w:pPr>
      <w:r w:rsidRPr="00142382">
        <w:rPr>
          <w:rFonts w:asciiTheme="minorHAnsi" w:hAnsiTheme="minorHAnsi" w:cstheme="minorHAnsi"/>
          <w:bCs/>
          <w:szCs w:val="22"/>
        </w:rPr>
        <w:t>Rozporządzenie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 z 2021 r. poz. 2458).</w:t>
      </w:r>
    </w:p>
    <w:p w:rsidR="002E4464" w:rsidRPr="00142382" w:rsidRDefault="002E4464" w:rsidP="00F26608">
      <w:pPr>
        <w:spacing w:after="60" w:line="276" w:lineRule="auto"/>
        <w:jc w:val="left"/>
        <w:rPr>
          <w:rFonts w:asciiTheme="minorHAnsi" w:hAnsiTheme="minorHAnsi" w:cstheme="minorHAnsi"/>
          <w:szCs w:val="22"/>
        </w:rPr>
      </w:pPr>
    </w:p>
    <w:sectPr w:rsidR="002E4464" w:rsidRPr="00142382" w:rsidSect="00196595">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3104" w:rsidRDefault="00B83104" w:rsidP="007044E5">
      <w:r>
        <w:separator/>
      </w:r>
    </w:p>
  </w:endnote>
  <w:endnote w:type="continuationSeparator" w:id="0">
    <w:p w:rsidR="00B83104" w:rsidRDefault="00B83104" w:rsidP="007044E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6"/>
        <w:szCs w:val="16"/>
      </w:rPr>
      <w:id w:val="1800415323"/>
      <w:docPartObj>
        <w:docPartGallery w:val="Page Numbers (Bottom of Page)"/>
        <w:docPartUnique/>
      </w:docPartObj>
    </w:sdtPr>
    <w:sdtContent>
      <w:sdt>
        <w:sdtPr>
          <w:rPr>
            <w:sz w:val="16"/>
            <w:szCs w:val="16"/>
          </w:rPr>
          <w:id w:val="1728636285"/>
          <w:docPartObj>
            <w:docPartGallery w:val="Page Numbers (Top of Page)"/>
            <w:docPartUnique/>
          </w:docPartObj>
        </w:sdtPr>
        <w:sdtContent>
          <w:p w:rsidR="00DA2EE2" w:rsidRPr="001A2CFD" w:rsidRDefault="00DA2EE2" w:rsidP="001A2CFD">
            <w:pPr>
              <w:pStyle w:val="Stopka"/>
              <w:jc w:val="center"/>
              <w:rPr>
                <w:sz w:val="16"/>
                <w:szCs w:val="16"/>
              </w:rPr>
            </w:pPr>
            <w:r w:rsidRPr="007044E5">
              <w:rPr>
                <w:sz w:val="16"/>
                <w:szCs w:val="16"/>
              </w:rPr>
              <w:t xml:space="preserve">Strona </w:t>
            </w:r>
            <w:r w:rsidR="00CF21B6" w:rsidRPr="007044E5">
              <w:rPr>
                <w:b/>
                <w:bCs/>
                <w:sz w:val="16"/>
                <w:szCs w:val="16"/>
              </w:rPr>
              <w:fldChar w:fldCharType="begin"/>
            </w:r>
            <w:r w:rsidRPr="007044E5">
              <w:rPr>
                <w:b/>
                <w:bCs/>
                <w:sz w:val="16"/>
                <w:szCs w:val="16"/>
              </w:rPr>
              <w:instrText>PAGE</w:instrText>
            </w:r>
            <w:r w:rsidR="00CF21B6" w:rsidRPr="007044E5">
              <w:rPr>
                <w:b/>
                <w:bCs/>
                <w:sz w:val="16"/>
                <w:szCs w:val="16"/>
              </w:rPr>
              <w:fldChar w:fldCharType="separate"/>
            </w:r>
            <w:r w:rsidR="00C05737">
              <w:rPr>
                <w:b/>
                <w:bCs/>
                <w:noProof/>
                <w:sz w:val="16"/>
                <w:szCs w:val="16"/>
              </w:rPr>
              <w:t>1</w:t>
            </w:r>
            <w:r w:rsidR="00CF21B6" w:rsidRPr="007044E5">
              <w:rPr>
                <w:b/>
                <w:bCs/>
                <w:sz w:val="16"/>
                <w:szCs w:val="16"/>
              </w:rPr>
              <w:fldChar w:fldCharType="end"/>
            </w:r>
            <w:r w:rsidRPr="007044E5">
              <w:rPr>
                <w:sz w:val="16"/>
                <w:szCs w:val="16"/>
              </w:rPr>
              <w:t xml:space="preserve"> z </w:t>
            </w:r>
            <w:r w:rsidR="00CF21B6" w:rsidRPr="007044E5">
              <w:rPr>
                <w:b/>
                <w:bCs/>
                <w:sz w:val="16"/>
                <w:szCs w:val="16"/>
              </w:rPr>
              <w:fldChar w:fldCharType="begin"/>
            </w:r>
            <w:r w:rsidRPr="007044E5">
              <w:rPr>
                <w:b/>
                <w:bCs/>
                <w:sz w:val="16"/>
                <w:szCs w:val="16"/>
              </w:rPr>
              <w:instrText>NUMPAGES</w:instrText>
            </w:r>
            <w:r w:rsidR="00CF21B6" w:rsidRPr="007044E5">
              <w:rPr>
                <w:b/>
                <w:bCs/>
                <w:sz w:val="16"/>
                <w:szCs w:val="16"/>
              </w:rPr>
              <w:fldChar w:fldCharType="separate"/>
            </w:r>
            <w:r w:rsidR="00C05737">
              <w:rPr>
                <w:b/>
                <w:bCs/>
                <w:noProof/>
                <w:sz w:val="16"/>
                <w:szCs w:val="16"/>
              </w:rPr>
              <w:t>8</w:t>
            </w:r>
            <w:r w:rsidR="00CF21B6" w:rsidRPr="007044E5">
              <w:rPr>
                <w:b/>
                <w:bCs/>
                <w:sz w:val="16"/>
                <w:szCs w:val="16"/>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3104" w:rsidRDefault="00B83104" w:rsidP="007044E5">
      <w:r>
        <w:separator/>
      </w:r>
    </w:p>
  </w:footnote>
  <w:footnote w:type="continuationSeparator" w:id="0">
    <w:p w:rsidR="00B83104" w:rsidRDefault="00B83104" w:rsidP="007044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96641"/>
    <w:multiLevelType w:val="hybridMultilevel"/>
    <w:tmpl w:val="243C61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8606BB8"/>
    <w:multiLevelType w:val="hybridMultilevel"/>
    <w:tmpl w:val="5B98633C"/>
    <w:lvl w:ilvl="0" w:tplc="1F92A764">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096E6566"/>
    <w:multiLevelType w:val="hybridMultilevel"/>
    <w:tmpl w:val="C8F626E6"/>
    <w:lvl w:ilvl="0" w:tplc="052CC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0AD11D7C"/>
    <w:multiLevelType w:val="hybridMultilevel"/>
    <w:tmpl w:val="79C60884"/>
    <w:lvl w:ilvl="0" w:tplc="F30002C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0AEC2081"/>
    <w:multiLevelType w:val="hybridMultilevel"/>
    <w:tmpl w:val="4AB687B8"/>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0BB07ED4"/>
    <w:multiLevelType w:val="hybridMultilevel"/>
    <w:tmpl w:val="E26497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865C56"/>
    <w:multiLevelType w:val="hybridMultilevel"/>
    <w:tmpl w:val="29EEE10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12D2D11"/>
    <w:multiLevelType w:val="hybridMultilevel"/>
    <w:tmpl w:val="E7205048"/>
    <w:lvl w:ilvl="0" w:tplc="6834048E">
      <w:start w:val="1"/>
      <w:numFmt w:val="decimal"/>
      <w:lvlText w:val="%1)"/>
      <w:lvlJc w:val="left"/>
      <w:pPr>
        <w:ind w:left="717" w:hanging="360"/>
      </w:pPr>
      <w:rPr>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
    <w:nsid w:val="121B4DCE"/>
    <w:multiLevelType w:val="hybridMultilevel"/>
    <w:tmpl w:val="1374A3E6"/>
    <w:lvl w:ilvl="0" w:tplc="2288367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2C420CE"/>
    <w:multiLevelType w:val="hybridMultilevel"/>
    <w:tmpl w:val="C4B63192"/>
    <w:lvl w:ilvl="0" w:tplc="D138F25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390426E"/>
    <w:multiLevelType w:val="hybridMultilevel"/>
    <w:tmpl w:val="90C0C24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5DD03D9"/>
    <w:multiLevelType w:val="hybridMultilevel"/>
    <w:tmpl w:val="7EBA2F22"/>
    <w:lvl w:ilvl="0" w:tplc="B1CC7E80">
      <w:start w:val="1"/>
      <w:numFmt w:val="lowerLetter"/>
      <w:lvlText w:val="%1)"/>
      <w:lvlJc w:val="left"/>
      <w:pPr>
        <w:ind w:left="1080" w:hanging="360"/>
      </w:pPr>
      <w:rPr>
        <w:rFonts w:ascii="Arial Narrow" w:eastAsia="Calibri" w:hAnsi="Arial Narrow" w:cs="Times New Roman"/>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nsid w:val="16BE31BD"/>
    <w:multiLevelType w:val="hybridMultilevel"/>
    <w:tmpl w:val="C36E0AB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18EB1AB8"/>
    <w:multiLevelType w:val="hybridMultilevel"/>
    <w:tmpl w:val="89667286"/>
    <w:lvl w:ilvl="0" w:tplc="052CC9A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C551AE3"/>
    <w:multiLevelType w:val="hybridMultilevel"/>
    <w:tmpl w:val="3F481D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CEB0BA6"/>
    <w:multiLevelType w:val="hybridMultilevel"/>
    <w:tmpl w:val="0A163082"/>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6">
    <w:nsid w:val="1F39762B"/>
    <w:multiLevelType w:val="multilevel"/>
    <w:tmpl w:val="305460FE"/>
    <w:lvl w:ilvl="0">
      <w:start w:val="1"/>
      <w:numFmt w:val="upperRoman"/>
      <w:lvlText w:val="%1."/>
      <w:lvlJc w:val="righ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nsid w:val="215741C8"/>
    <w:multiLevelType w:val="hybridMultilevel"/>
    <w:tmpl w:val="414A1B1A"/>
    <w:lvl w:ilvl="0" w:tplc="3BFCB51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23B5D2A"/>
    <w:multiLevelType w:val="hybridMultilevel"/>
    <w:tmpl w:val="C6BE11C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nsid w:val="26596CB5"/>
    <w:multiLevelType w:val="hybridMultilevel"/>
    <w:tmpl w:val="6A2C75F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DBB620B"/>
    <w:multiLevelType w:val="multilevel"/>
    <w:tmpl w:val="56BCF37E"/>
    <w:lvl w:ilvl="0">
      <w:start w:val="1"/>
      <w:numFmt w:val="upperRoman"/>
      <w:pStyle w:val="Nagwek1"/>
      <w:lvlText w:val="%1."/>
      <w:lvlJc w:val="righ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3F1E349C"/>
    <w:multiLevelType w:val="hybridMultilevel"/>
    <w:tmpl w:val="1376E9E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nsid w:val="3FC061AB"/>
    <w:multiLevelType w:val="hybridMultilevel"/>
    <w:tmpl w:val="6952F5E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nsid w:val="446B7708"/>
    <w:multiLevelType w:val="hybridMultilevel"/>
    <w:tmpl w:val="80D6F1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4B7B6BC8"/>
    <w:multiLevelType w:val="hybridMultilevel"/>
    <w:tmpl w:val="9400545E"/>
    <w:lvl w:ilvl="0" w:tplc="DEF85D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E6A0535"/>
    <w:multiLevelType w:val="hybridMultilevel"/>
    <w:tmpl w:val="07DCC616"/>
    <w:lvl w:ilvl="0" w:tplc="8F3EB2F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nsid w:val="512E2848"/>
    <w:multiLevelType w:val="hybridMultilevel"/>
    <w:tmpl w:val="462C9C42"/>
    <w:lvl w:ilvl="0" w:tplc="B5E4A44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nsid w:val="55531886"/>
    <w:multiLevelType w:val="hybridMultilevel"/>
    <w:tmpl w:val="BE0A1A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AA8242E"/>
    <w:multiLevelType w:val="hybridMultilevel"/>
    <w:tmpl w:val="08E219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BBB6AC4"/>
    <w:multiLevelType w:val="multilevel"/>
    <w:tmpl w:val="3DA41B5A"/>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lowerLetter"/>
      <w:lvlText w:val="%4."/>
      <w:lvlJc w:val="left"/>
      <w:pPr>
        <w:ind w:left="1440" w:hanging="360"/>
      </w:pPr>
      <w:rPr>
        <w:b w:val="0"/>
        <w:bCs w:val="0"/>
      </w:rPr>
    </w:lvl>
    <w:lvl w:ilvl="4">
      <w:numFmt w:val="bullet"/>
      <w:lvlText w:val=""/>
      <w:lvlJc w:val="left"/>
      <w:pPr>
        <w:ind w:left="1800" w:hanging="360"/>
      </w:pPr>
      <w:rPr>
        <w:rFonts w:ascii="Symbol" w:hAnsi="Symbol"/>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D7760F8"/>
    <w:multiLevelType w:val="hybridMultilevel"/>
    <w:tmpl w:val="626AEE36"/>
    <w:lvl w:ilvl="0" w:tplc="04150017">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1">
    <w:nsid w:val="60667E35"/>
    <w:multiLevelType w:val="hybridMultilevel"/>
    <w:tmpl w:val="3962D8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12931E2"/>
    <w:multiLevelType w:val="hybridMultilevel"/>
    <w:tmpl w:val="CCB829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40B4AC6"/>
    <w:multiLevelType w:val="hybridMultilevel"/>
    <w:tmpl w:val="A718C828"/>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8391B8C"/>
    <w:multiLevelType w:val="hybridMultilevel"/>
    <w:tmpl w:val="010C9BE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93A322B"/>
    <w:multiLevelType w:val="hybridMultilevel"/>
    <w:tmpl w:val="9C8E82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AC01A6D"/>
    <w:multiLevelType w:val="hybridMultilevel"/>
    <w:tmpl w:val="E3B06D6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nsid w:val="6BD049B3"/>
    <w:multiLevelType w:val="hybridMultilevel"/>
    <w:tmpl w:val="FB7A1D3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F277C2D"/>
    <w:multiLevelType w:val="hybridMultilevel"/>
    <w:tmpl w:val="40D46422"/>
    <w:lvl w:ilvl="0" w:tplc="6F8AA068">
      <w:start w:val="1"/>
      <w:numFmt w:val="decimal"/>
      <w:pStyle w:val="Nagwek2"/>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0BC207A"/>
    <w:multiLevelType w:val="hybridMultilevel"/>
    <w:tmpl w:val="D6E843E0"/>
    <w:lvl w:ilvl="0" w:tplc="18BE92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6237F06"/>
    <w:multiLevelType w:val="hybridMultilevel"/>
    <w:tmpl w:val="BE0A1A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9FF089C"/>
    <w:multiLevelType w:val="hybridMultilevel"/>
    <w:tmpl w:val="E26497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39"/>
  </w:num>
  <w:num w:numId="3">
    <w:abstractNumId w:val="19"/>
  </w:num>
  <w:num w:numId="4">
    <w:abstractNumId w:val="22"/>
  </w:num>
  <w:num w:numId="5">
    <w:abstractNumId w:val="37"/>
  </w:num>
  <w:num w:numId="6">
    <w:abstractNumId w:val="11"/>
  </w:num>
  <w:num w:numId="7">
    <w:abstractNumId w:val="33"/>
  </w:num>
  <w:num w:numId="8">
    <w:abstractNumId w:val="21"/>
  </w:num>
  <w:num w:numId="9">
    <w:abstractNumId w:val="32"/>
  </w:num>
  <w:num w:numId="10">
    <w:abstractNumId w:val="38"/>
  </w:num>
  <w:num w:numId="11">
    <w:abstractNumId w:val="29"/>
  </w:num>
  <w:num w:numId="12">
    <w:abstractNumId w:val="28"/>
  </w:num>
  <w:num w:numId="13">
    <w:abstractNumId w:val="14"/>
  </w:num>
  <w:num w:numId="14">
    <w:abstractNumId w:val="34"/>
  </w:num>
  <w:num w:numId="15">
    <w:abstractNumId w:val="36"/>
  </w:num>
  <w:num w:numId="16">
    <w:abstractNumId w:val="26"/>
  </w:num>
  <w:num w:numId="17">
    <w:abstractNumId w:val="1"/>
  </w:num>
  <w:num w:numId="18">
    <w:abstractNumId w:val="25"/>
  </w:num>
  <w:num w:numId="19">
    <w:abstractNumId w:val="8"/>
  </w:num>
  <w:num w:numId="20">
    <w:abstractNumId w:val="9"/>
  </w:num>
  <w:num w:numId="21">
    <w:abstractNumId w:val="17"/>
  </w:num>
  <w:num w:numId="22">
    <w:abstractNumId w:val="24"/>
  </w:num>
  <w:num w:numId="23">
    <w:abstractNumId w:val="15"/>
  </w:num>
  <w:num w:numId="24">
    <w:abstractNumId w:val="23"/>
  </w:num>
  <w:num w:numId="25">
    <w:abstractNumId w:val="0"/>
  </w:num>
  <w:num w:numId="26">
    <w:abstractNumId w:val="18"/>
  </w:num>
  <w:num w:numId="27">
    <w:abstractNumId w:val="3"/>
  </w:num>
  <w:num w:numId="28">
    <w:abstractNumId w:val="40"/>
  </w:num>
  <w:num w:numId="29">
    <w:abstractNumId w:val="2"/>
  </w:num>
  <w:num w:numId="30">
    <w:abstractNumId w:val="30"/>
  </w:num>
  <w:num w:numId="31">
    <w:abstractNumId w:val="6"/>
  </w:num>
  <w:num w:numId="32">
    <w:abstractNumId w:val="27"/>
  </w:num>
  <w:num w:numId="33">
    <w:abstractNumId w:val="16"/>
  </w:num>
  <w:num w:numId="34">
    <w:abstractNumId w:val="4"/>
  </w:num>
  <w:num w:numId="35">
    <w:abstractNumId w:val="7"/>
  </w:num>
  <w:num w:numId="36">
    <w:abstractNumId w:val="41"/>
  </w:num>
  <w:num w:numId="37">
    <w:abstractNumId w:val="5"/>
  </w:num>
  <w:num w:numId="38">
    <w:abstractNumId w:val="13"/>
  </w:num>
  <w:num w:numId="39">
    <w:abstractNumId w:val="12"/>
  </w:num>
  <w:num w:numId="40">
    <w:abstractNumId w:val="10"/>
  </w:num>
  <w:num w:numId="41">
    <w:abstractNumId w:val="31"/>
  </w:num>
  <w:num w:numId="42">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defaultTabStop w:val="708"/>
  <w:hyphenationZone w:val="425"/>
  <w:characterSpacingControl w:val="doNotCompress"/>
  <w:footnotePr>
    <w:footnote w:id="-1"/>
    <w:footnote w:id="0"/>
  </w:footnotePr>
  <w:endnotePr>
    <w:endnote w:id="-1"/>
    <w:endnote w:id="0"/>
  </w:endnotePr>
  <w:compat/>
  <w:rsids>
    <w:rsidRoot w:val="00E95B52"/>
    <w:rsid w:val="00000C7A"/>
    <w:rsid w:val="000011E6"/>
    <w:rsid w:val="00013EB1"/>
    <w:rsid w:val="00016960"/>
    <w:rsid w:val="00020679"/>
    <w:rsid w:val="000262FA"/>
    <w:rsid w:val="0003157B"/>
    <w:rsid w:val="00031B6F"/>
    <w:rsid w:val="00033F7C"/>
    <w:rsid w:val="0003779C"/>
    <w:rsid w:val="00044DD4"/>
    <w:rsid w:val="00045B5D"/>
    <w:rsid w:val="0005039D"/>
    <w:rsid w:val="0006063F"/>
    <w:rsid w:val="000622D2"/>
    <w:rsid w:val="00064B96"/>
    <w:rsid w:val="00077C12"/>
    <w:rsid w:val="00081A8E"/>
    <w:rsid w:val="000848FB"/>
    <w:rsid w:val="000923C0"/>
    <w:rsid w:val="00095308"/>
    <w:rsid w:val="000A47A0"/>
    <w:rsid w:val="000A5DFE"/>
    <w:rsid w:val="000B6C0E"/>
    <w:rsid w:val="000C2F8C"/>
    <w:rsid w:val="000C30E5"/>
    <w:rsid w:val="000C49DD"/>
    <w:rsid w:val="000D5552"/>
    <w:rsid w:val="000E5C1A"/>
    <w:rsid w:val="00107C18"/>
    <w:rsid w:val="00117C94"/>
    <w:rsid w:val="00125110"/>
    <w:rsid w:val="001260B0"/>
    <w:rsid w:val="0012799C"/>
    <w:rsid w:val="0013438A"/>
    <w:rsid w:val="00136655"/>
    <w:rsid w:val="00141835"/>
    <w:rsid w:val="001420EB"/>
    <w:rsid w:val="00142382"/>
    <w:rsid w:val="00162703"/>
    <w:rsid w:val="001705F0"/>
    <w:rsid w:val="00172772"/>
    <w:rsid w:val="00176173"/>
    <w:rsid w:val="00182946"/>
    <w:rsid w:val="00196595"/>
    <w:rsid w:val="001979EC"/>
    <w:rsid w:val="001A2CFD"/>
    <w:rsid w:val="001B1D27"/>
    <w:rsid w:val="001B2193"/>
    <w:rsid w:val="001B47D4"/>
    <w:rsid w:val="001D31DE"/>
    <w:rsid w:val="001D46E0"/>
    <w:rsid w:val="001E0CB1"/>
    <w:rsid w:val="001E1F4F"/>
    <w:rsid w:val="001E1F68"/>
    <w:rsid w:val="001E78FB"/>
    <w:rsid w:val="001F7266"/>
    <w:rsid w:val="00200834"/>
    <w:rsid w:val="002030F6"/>
    <w:rsid w:val="002146C2"/>
    <w:rsid w:val="00221103"/>
    <w:rsid w:val="00224BAF"/>
    <w:rsid w:val="00226647"/>
    <w:rsid w:val="00235DCA"/>
    <w:rsid w:val="0023603E"/>
    <w:rsid w:val="002437F5"/>
    <w:rsid w:val="00243ADE"/>
    <w:rsid w:val="00246150"/>
    <w:rsid w:val="00247395"/>
    <w:rsid w:val="00247D18"/>
    <w:rsid w:val="00270AC4"/>
    <w:rsid w:val="00271AB4"/>
    <w:rsid w:val="00272FC2"/>
    <w:rsid w:val="00277FFD"/>
    <w:rsid w:val="00285631"/>
    <w:rsid w:val="002925A2"/>
    <w:rsid w:val="00292644"/>
    <w:rsid w:val="00292706"/>
    <w:rsid w:val="00296391"/>
    <w:rsid w:val="002A3007"/>
    <w:rsid w:val="002A7DEB"/>
    <w:rsid w:val="002B7712"/>
    <w:rsid w:val="002C2EDD"/>
    <w:rsid w:val="002C7367"/>
    <w:rsid w:val="002D3D25"/>
    <w:rsid w:val="002E1E11"/>
    <w:rsid w:val="002E1E36"/>
    <w:rsid w:val="002E3BB0"/>
    <w:rsid w:val="002E4464"/>
    <w:rsid w:val="002F0A51"/>
    <w:rsid w:val="002F1F03"/>
    <w:rsid w:val="002F4215"/>
    <w:rsid w:val="002F4508"/>
    <w:rsid w:val="0030223C"/>
    <w:rsid w:val="003059CC"/>
    <w:rsid w:val="00305C05"/>
    <w:rsid w:val="003071FD"/>
    <w:rsid w:val="00315A4E"/>
    <w:rsid w:val="0031701E"/>
    <w:rsid w:val="003277AC"/>
    <w:rsid w:val="0035002D"/>
    <w:rsid w:val="00351914"/>
    <w:rsid w:val="00354AEA"/>
    <w:rsid w:val="003577AB"/>
    <w:rsid w:val="00366A3A"/>
    <w:rsid w:val="003700AE"/>
    <w:rsid w:val="0038437A"/>
    <w:rsid w:val="003843E2"/>
    <w:rsid w:val="003844B4"/>
    <w:rsid w:val="00386714"/>
    <w:rsid w:val="0039017C"/>
    <w:rsid w:val="003947CD"/>
    <w:rsid w:val="00395B26"/>
    <w:rsid w:val="003A4010"/>
    <w:rsid w:val="003A4256"/>
    <w:rsid w:val="003B6900"/>
    <w:rsid w:val="003C7F5F"/>
    <w:rsid w:val="003D4634"/>
    <w:rsid w:val="003D75FF"/>
    <w:rsid w:val="003E6B3E"/>
    <w:rsid w:val="003F1CF3"/>
    <w:rsid w:val="003F33EB"/>
    <w:rsid w:val="003F4DED"/>
    <w:rsid w:val="003F78F2"/>
    <w:rsid w:val="00402EA6"/>
    <w:rsid w:val="004068CE"/>
    <w:rsid w:val="00412D4A"/>
    <w:rsid w:val="00414920"/>
    <w:rsid w:val="00417ED3"/>
    <w:rsid w:val="00425EC0"/>
    <w:rsid w:val="00443010"/>
    <w:rsid w:val="0044509C"/>
    <w:rsid w:val="00445C99"/>
    <w:rsid w:val="004522FA"/>
    <w:rsid w:val="0045387D"/>
    <w:rsid w:val="0046052A"/>
    <w:rsid w:val="00472F6F"/>
    <w:rsid w:val="00481F5D"/>
    <w:rsid w:val="0048453C"/>
    <w:rsid w:val="00487CA6"/>
    <w:rsid w:val="004A038E"/>
    <w:rsid w:val="004A0D89"/>
    <w:rsid w:val="004A2AE5"/>
    <w:rsid w:val="004B5056"/>
    <w:rsid w:val="004C7135"/>
    <w:rsid w:val="004D01BE"/>
    <w:rsid w:val="004D4E9B"/>
    <w:rsid w:val="004E37BA"/>
    <w:rsid w:val="00501E60"/>
    <w:rsid w:val="005021A1"/>
    <w:rsid w:val="00504774"/>
    <w:rsid w:val="005231E5"/>
    <w:rsid w:val="00525102"/>
    <w:rsid w:val="00526D1A"/>
    <w:rsid w:val="005320D8"/>
    <w:rsid w:val="00537AC7"/>
    <w:rsid w:val="00544C0E"/>
    <w:rsid w:val="00550BF5"/>
    <w:rsid w:val="00557EE4"/>
    <w:rsid w:val="00565DAA"/>
    <w:rsid w:val="00566D5D"/>
    <w:rsid w:val="005724A1"/>
    <w:rsid w:val="00572817"/>
    <w:rsid w:val="00585FD7"/>
    <w:rsid w:val="00590BCB"/>
    <w:rsid w:val="00592A98"/>
    <w:rsid w:val="00592F82"/>
    <w:rsid w:val="005B2386"/>
    <w:rsid w:val="005C3FC7"/>
    <w:rsid w:val="005C5694"/>
    <w:rsid w:val="005D1279"/>
    <w:rsid w:val="005D2239"/>
    <w:rsid w:val="005D5F72"/>
    <w:rsid w:val="005E4A82"/>
    <w:rsid w:val="005E5B82"/>
    <w:rsid w:val="005E7C9C"/>
    <w:rsid w:val="005F4D57"/>
    <w:rsid w:val="006020E8"/>
    <w:rsid w:val="00611F95"/>
    <w:rsid w:val="00614EFF"/>
    <w:rsid w:val="006213AE"/>
    <w:rsid w:val="00621643"/>
    <w:rsid w:val="006222C7"/>
    <w:rsid w:val="00624330"/>
    <w:rsid w:val="00641FBF"/>
    <w:rsid w:val="00655BF4"/>
    <w:rsid w:val="006616EE"/>
    <w:rsid w:val="00666464"/>
    <w:rsid w:val="00670845"/>
    <w:rsid w:val="00671F8E"/>
    <w:rsid w:val="0067263E"/>
    <w:rsid w:val="00675D40"/>
    <w:rsid w:val="00677D26"/>
    <w:rsid w:val="00684AAB"/>
    <w:rsid w:val="0069166A"/>
    <w:rsid w:val="0069640A"/>
    <w:rsid w:val="006A2D24"/>
    <w:rsid w:val="006A4461"/>
    <w:rsid w:val="006A66B1"/>
    <w:rsid w:val="006B07E0"/>
    <w:rsid w:val="006B2B25"/>
    <w:rsid w:val="006B7387"/>
    <w:rsid w:val="006C514E"/>
    <w:rsid w:val="006D0FBD"/>
    <w:rsid w:val="006D24B9"/>
    <w:rsid w:val="006D301B"/>
    <w:rsid w:val="006D3DB6"/>
    <w:rsid w:val="006D6E26"/>
    <w:rsid w:val="006D7C81"/>
    <w:rsid w:val="006E4049"/>
    <w:rsid w:val="006E5C54"/>
    <w:rsid w:val="006E643D"/>
    <w:rsid w:val="006F1A52"/>
    <w:rsid w:val="006F4C8D"/>
    <w:rsid w:val="006F67E0"/>
    <w:rsid w:val="006F7F97"/>
    <w:rsid w:val="007044E5"/>
    <w:rsid w:val="007072DB"/>
    <w:rsid w:val="00717098"/>
    <w:rsid w:val="00726CC9"/>
    <w:rsid w:val="00745A78"/>
    <w:rsid w:val="007463F5"/>
    <w:rsid w:val="00755ADB"/>
    <w:rsid w:val="00757E02"/>
    <w:rsid w:val="0076041C"/>
    <w:rsid w:val="00761B8E"/>
    <w:rsid w:val="00766343"/>
    <w:rsid w:val="0077277E"/>
    <w:rsid w:val="00775B07"/>
    <w:rsid w:val="00784FDE"/>
    <w:rsid w:val="00791408"/>
    <w:rsid w:val="007966D1"/>
    <w:rsid w:val="007968AC"/>
    <w:rsid w:val="007A6ADD"/>
    <w:rsid w:val="007D7DE0"/>
    <w:rsid w:val="007F0953"/>
    <w:rsid w:val="007F66A3"/>
    <w:rsid w:val="0080090F"/>
    <w:rsid w:val="00805EF1"/>
    <w:rsid w:val="00812BA3"/>
    <w:rsid w:val="00814485"/>
    <w:rsid w:val="008150C7"/>
    <w:rsid w:val="00822DFF"/>
    <w:rsid w:val="0082331F"/>
    <w:rsid w:val="00825A8E"/>
    <w:rsid w:val="00831290"/>
    <w:rsid w:val="0083213B"/>
    <w:rsid w:val="0083252D"/>
    <w:rsid w:val="008345F4"/>
    <w:rsid w:val="00834FEC"/>
    <w:rsid w:val="0084570F"/>
    <w:rsid w:val="0085687C"/>
    <w:rsid w:val="008652B3"/>
    <w:rsid w:val="008711FE"/>
    <w:rsid w:val="00874429"/>
    <w:rsid w:val="00877FE5"/>
    <w:rsid w:val="00884B42"/>
    <w:rsid w:val="00890277"/>
    <w:rsid w:val="008A4EA9"/>
    <w:rsid w:val="008A5774"/>
    <w:rsid w:val="008B0E46"/>
    <w:rsid w:val="008B4E64"/>
    <w:rsid w:val="008B7EBF"/>
    <w:rsid w:val="008B7FA3"/>
    <w:rsid w:val="008C1B38"/>
    <w:rsid w:val="008C7B97"/>
    <w:rsid w:val="008D1DBD"/>
    <w:rsid w:val="008D51BB"/>
    <w:rsid w:val="00900883"/>
    <w:rsid w:val="009055C7"/>
    <w:rsid w:val="00910823"/>
    <w:rsid w:val="0091696A"/>
    <w:rsid w:val="00920B5F"/>
    <w:rsid w:val="00921043"/>
    <w:rsid w:val="00923AF4"/>
    <w:rsid w:val="00927D52"/>
    <w:rsid w:val="0093143F"/>
    <w:rsid w:val="00931B4F"/>
    <w:rsid w:val="009378BE"/>
    <w:rsid w:val="009448F4"/>
    <w:rsid w:val="009469C4"/>
    <w:rsid w:val="00947CF9"/>
    <w:rsid w:val="00950128"/>
    <w:rsid w:val="00955BFB"/>
    <w:rsid w:val="009573D4"/>
    <w:rsid w:val="00962113"/>
    <w:rsid w:val="00971B4B"/>
    <w:rsid w:val="009747AC"/>
    <w:rsid w:val="00974DA6"/>
    <w:rsid w:val="009753AF"/>
    <w:rsid w:val="009762B8"/>
    <w:rsid w:val="00976658"/>
    <w:rsid w:val="009768A8"/>
    <w:rsid w:val="00981869"/>
    <w:rsid w:val="00996463"/>
    <w:rsid w:val="009A34F8"/>
    <w:rsid w:val="009A3B0C"/>
    <w:rsid w:val="009B7001"/>
    <w:rsid w:val="009D1673"/>
    <w:rsid w:val="009D1E6A"/>
    <w:rsid w:val="009E2EC8"/>
    <w:rsid w:val="009E7762"/>
    <w:rsid w:val="009E7B36"/>
    <w:rsid w:val="009F156E"/>
    <w:rsid w:val="00A02D42"/>
    <w:rsid w:val="00A02FC9"/>
    <w:rsid w:val="00A06585"/>
    <w:rsid w:val="00A07D24"/>
    <w:rsid w:val="00A1544F"/>
    <w:rsid w:val="00A2403E"/>
    <w:rsid w:val="00A2697C"/>
    <w:rsid w:val="00A32511"/>
    <w:rsid w:val="00A46BA7"/>
    <w:rsid w:val="00A63754"/>
    <w:rsid w:val="00A63FC9"/>
    <w:rsid w:val="00A7259B"/>
    <w:rsid w:val="00A73F4B"/>
    <w:rsid w:val="00A75EB0"/>
    <w:rsid w:val="00A847FD"/>
    <w:rsid w:val="00A86B82"/>
    <w:rsid w:val="00A914BA"/>
    <w:rsid w:val="00A93292"/>
    <w:rsid w:val="00AC2101"/>
    <w:rsid w:val="00AC519C"/>
    <w:rsid w:val="00AC67AE"/>
    <w:rsid w:val="00AC6DB8"/>
    <w:rsid w:val="00AC7610"/>
    <w:rsid w:val="00AD1E2F"/>
    <w:rsid w:val="00AD26B7"/>
    <w:rsid w:val="00AD4757"/>
    <w:rsid w:val="00AD688E"/>
    <w:rsid w:val="00AE0240"/>
    <w:rsid w:val="00AE217F"/>
    <w:rsid w:val="00AE54C0"/>
    <w:rsid w:val="00AF2379"/>
    <w:rsid w:val="00B05257"/>
    <w:rsid w:val="00B05462"/>
    <w:rsid w:val="00B11BAF"/>
    <w:rsid w:val="00B224B1"/>
    <w:rsid w:val="00B2669D"/>
    <w:rsid w:val="00B27BF5"/>
    <w:rsid w:val="00B312CF"/>
    <w:rsid w:val="00B45D2D"/>
    <w:rsid w:val="00B53131"/>
    <w:rsid w:val="00B5490B"/>
    <w:rsid w:val="00B54B8C"/>
    <w:rsid w:val="00B607EE"/>
    <w:rsid w:val="00B6234E"/>
    <w:rsid w:val="00B62BB2"/>
    <w:rsid w:val="00B633F9"/>
    <w:rsid w:val="00B67F3B"/>
    <w:rsid w:val="00B72E21"/>
    <w:rsid w:val="00B77B62"/>
    <w:rsid w:val="00B77E69"/>
    <w:rsid w:val="00B77F4A"/>
    <w:rsid w:val="00B83104"/>
    <w:rsid w:val="00B95943"/>
    <w:rsid w:val="00BA25E4"/>
    <w:rsid w:val="00BA741D"/>
    <w:rsid w:val="00BB1357"/>
    <w:rsid w:val="00BC0D8F"/>
    <w:rsid w:val="00BC0D9D"/>
    <w:rsid w:val="00BC384D"/>
    <w:rsid w:val="00BD24E2"/>
    <w:rsid w:val="00BD66D8"/>
    <w:rsid w:val="00BD7D8D"/>
    <w:rsid w:val="00BE00F5"/>
    <w:rsid w:val="00BE0EEA"/>
    <w:rsid w:val="00BE2E4E"/>
    <w:rsid w:val="00BF6461"/>
    <w:rsid w:val="00C05737"/>
    <w:rsid w:val="00C103FC"/>
    <w:rsid w:val="00C11160"/>
    <w:rsid w:val="00C119BC"/>
    <w:rsid w:val="00C21AA6"/>
    <w:rsid w:val="00C3049A"/>
    <w:rsid w:val="00C34173"/>
    <w:rsid w:val="00C3465D"/>
    <w:rsid w:val="00C40C7A"/>
    <w:rsid w:val="00C55E16"/>
    <w:rsid w:val="00C86AB3"/>
    <w:rsid w:val="00CA1E02"/>
    <w:rsid w:val="00CA6B2B"/>
    <w:rsid w:val="00CB51DF"/>
    <w:rsid w:val="00CC265B"/>
    <w:rsid w:val="00CC281F"/>
    <w:rsid w:val="00CE0ACC"/>
    <w:rsid w:val="00CE3127"/>
    <w:rsid w:val="00CF21B6"/>
    <w:rsid w:val="00CF671B"/>
    <w:rsid w:val="00D03CF7"/>
    <w:rsid w:val="00D14F5F"/>
    <w:rsid w:val="00D15814"/>
    <w:rsid w:val="00D17983"/>
    <w:rsid w:val="00D17A03"/>
    <w:rsid w:val="00D22736"/>
    <w:rsid w:val="00D228A2"/>
    <w:rsid w:val="00D2316C"/>
    <w:rsid w:val="00D3140A"/>
    <w:rsid w:val="00D31635"/>
    <w:rsid w:val="00D41479"/>
    <w:rsid w:val="00D41CEA"/>
    <w:rsid w:val="00D53780"/>
    <w:rsid w:val="00D55EC8"/>
    <w:rsid w:val="00D63DBD"/>
    <w:rsid w:val="00D6676F"/>
    <w:rsid w:val="00D7099A"/>
    <w:rsid w:val="00D75979"/>
    <w:rsid w:val="00D853BE"/>
    <w:rsid w:val="00D85FFD"/>
    <w:rsid w:val="00D942AD"/>
    <w:rsid w:val="00D942D3"/>
    <w:rsid w:val="00D9661C"/>
    <w:rsid w:val="00DA2EE2"/>
    <w:rsid w:val="00DA41BE"/>
    <w:rsid w:val="00DA4AAB"/>
    <w:rsid w:val="00DB1627"/>
    <w:rsid w:val="00DB3619"/>
    <w:rsid w:val="00DB6BCD"/>
    <w:rsid w:val="00DC2D4E"/>
    <w:rsid w:val="00DD1183"/>
    <w:rsid w:val="00DD26C9"/>
    <w:rsid w:val="00DD2F69"/>
    <w:rsid w:val="00DE6B30"/>
    <w:rsid w:val="00E45491"/>
    <w:rsid w:val="00E507BE"/>
    <w:rsid w:val="00E74DE7"/>
    <w:rsid w:val="00E83939"/>
    <w:rsid w:val="00E850C3"/>
    <w:rsid w:val="00E91FCA"/>
    <w:rsid w:val="00E95B52"/>
    <w:rsid w:val="00EA35C9"/>
    <w:rsid w:val="00EA4746"/>
    <w:rsid w:val="00EA6228"/>
    <w:rsid w:val="00EB08F5"/>
    <w:rsid w:val="00EC62A0"/>
    <w:rsid w:val="00ED0185"/>
    <w:rsid w:val="00ED038E"/>
    <w:rsid w:val="00EE06F7"/>
    <w:rsid w:val="00EE0816"/>
    <w:rsid w:val="00EF1569"/>
    <w:rsid w:val="00EF5F27"/>
    <w:rsid w:val="00F040EB"/>
    <w:rsid w:val="00F136A9"/>
    <w:rsid w:val="00F22473"/>
    <w:rsid w:val="00F25D5D"/>
    <w:rsid w:val="00F26608"/>
    <w:rsid w:val="00F35F86"/>
    <w:rsid w:val="00F42F48"/>
    <w:rsid w:val="00F43147"/>
    <w:rsid w:val="00F5169A"/>
    <w:rsid w:val="00F543DA"/>
    <w:rsid w:val="00F559A9"/>
    <w:rsid w:val="00F57C8E"/>
    <w:rsid w:val="00F62034"/>
    <w:rsid w:val="00F67D4E"/>
    <w:rsid w:val="00F67E7B"/>
    <w:rsid w:val="00F72ADC"/>
    <w:rsid w:val="00F94E9F"/>
    <w:rsid w:val="00FA1D0C"/>
    <w:rsid w:val="00FA4915"/>
    <w:rsid w:val="00FA6AE4"/>
    <w:rsid w:val="00FB4BBF"/>
    <w:rsid w:val="00FB5F1F"/>
    <w:rsid w:val="00FC183D"/>
    <w:rsid w:val="00FC3B7A"/>
    <w:rsid w:val="00FD647E"/>
    <w:rsid w:val="00FE0FCD"/>
    <w:rsid w:val="00FE7250"/>
    <w:rsid w:val="00FF2B08"/>
    <w:rsid w:val="00FF55FB"/>
    <w:rsid w:val="00FF5DDC"/>
    <w:rsid w:val="00FF66A1"/>
    <w:rsid w:val="00FF7B7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95B52"/>
    <w:pPr>
      <w:suppressAutoHyphens/>
      <w:autoSpaceDN w:val="0"/>
      <w:spacing w:after="0" w:line="240" w:lineRule="auto"/>
      <w:jc w:val="both"/>
    </w:pPr>
    <w:rPr>
      <w:rFonts w:ascii="Arial Narrow" w:eastAsia="Calibri" w:hAnsi="Arial Narrow" w:cs="Times New Roman"/>
      <w:kern w:val="3"/>
      <w:szCs w:val="24"/>
    </w:rPr>
  </w:style>
  <w:style w:type="paragraph" w:styleId="Nagwek1">
    <w:name w:val="heading 1"/>
    <w:basedOn w:val="Normalny"/>
    <w:next w:val="Normalny"/>
    <w:link w:val="Nagwek1Znak"/>
    <w:uiPriority w:val="9"/>
    <w:qFormat/>
    <w:rsid w:val="00247D18"/>
    <w:pPr>
      <w:keepNext/>
      <w:keepLines/>
      <w:numPr>
        <w:numId w:val="1"/>
      </w:numPr>
      <w:outlineLvl w:val="0"/>
    </w:pPr>
    <w:rPr>
      <w:rFonts w:eastAsiaTheme="majorEastAsia" w:cstheme="majorBidi"/>
      <w:b/>
      <w:sz w:val="24"/>
      <w:szCs w:val="32"/>
    </w:rPr>
  </w:style>
  <w:style w:type="paragraph" w:styleId="Nagwek2">
    <w:name w:val="heading 2"/>
    <w:basedOn w:val="Normalny"/>
    <w:next w:val="Normalny"/>
    <w:link w:val="Nagwek2Znak"/>
    <w:uiPriority w:val="9"/>
    <w:unhideWhenUsed/>
    <w:qFormat/>
    <w:rsid w:val="00D6676F"/>
    <w:pPr>
      <w:keepNext/>
      <w:keepLines/>
      <w:numPr>
        <w:numId w:val="10"/>
      </w:numPr>
      <w:outlineLvl w:val="1"/>
    </w:pPr>
    <w:rPr>
      <w:rFonts w:eastAsiaTheme="majorEastAsia" w:cstheme="majorBidi"/>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57EE4"/>
    <w:rPr>
      <w:rFonts w:ascii="Arial Narrow" w:eastAsiaTheme="majorEastAsia" w:hAnsi="Arial Narrow" w:cstheme="majorBidi"/>
      <w:b/>
      <w:kern w:val="3"/>
      <w:sz w:val="24"/>
      <w:szCs w:val="32"/>
    </w:rPr>
  </w:style>
  <w:style w:type="paragraph" w:styleId="Akapitzlist">
    <w:name w:val="List Paragraph"/>
    <w:aliases w:val="L1,Akapit z listą5,Numerowanie,2 heading,A_wyliczenie,K-P_odwolanie,maz_wyliczenie,opis dzialania,ISCG Numerowanie,lp1,CW_Lista,Akapit z listą 1,Table of contents numbered,BulletC,Wyliczanie,Obiekt,normalny tekst,Akapit z listą31,Preambuł"/>
    <w:basedOn w:val="Normalny"/>
    <w:link w:val="AkapitzlistZnak"/>
    <w:uiPriority w:val="34"/>
    <w:qFormat/>
    <w:rsid w:val="00B45D2D"/>
    <w:pPr>
      <w:ind w:left="720"/>
      <w:contextualSpacing/>
    </w:pPr>
  </w:style>
  <w:style w:type="character" w:customStyle="1" w:styleId="Nagwek2Znak">
    <w:name w:val="Nagłówek 2 Znak"/>
    <w:basedOn w:val="Domylnaczcionkaakapitu"/>
    <w:link w:val="Nagwek2"/>
    <w:uiPriority w:val="9"/>
    <w:rsid w:val="00D6676F"/>
    <w:rPr>
      <w:rFonts w:ascii="Arial Narrow" w:eastAsiaTheme="majorEastAsia" w:hAnsi="Arial Narrow" w:cstheme="majorBidi"/>
      <w:kern w:val="3"/>
      <w:szCs w:val="26"/>
    </w:rPr>
  </w:style>
  <w:style w:type="paragraph" w:styleId="Nagwekspisutreci">
    <w:name w:val="TOC Heading"/>
    <w:basedOn w:val="Nagwek1"/>
    <w:next w:val="Normalny"/>
    <w:uiPriority w:val="39"/>
    <w:unhideWhenUsed/>
    <w:qFormat/>
    <w:rsid w:val="00247395"/>
    <w:pPr>
      <w:numPr>
        <w:numId w:val="0"/>
      </w:numPr>
      <w:suppressAutoHyphens w:val="0"/>
      <w:autoSpaceDN/>
      <w:spacing w:before="240" w:line="259" w:lineRule="auto"/>
      <w:jc w:val="left"/>
      <w:outlineLvl w:val="9"/>
    </w:pPr>
    <w:rPr>
      <w:rFonts w:asciiTheme="majorHAnsi" w:hAnsiTheme="majorHAnsi"/>
      <w:b w:val="0"/>
      <w:color w:val="2F5496" w:themeColor="accent1" w:themeShade="BF"/>
      <w:kern w:val="0"/>
      <w:sz w:val="32"/>
      <w:lang w:eastAsia="pl-PL"/>
    </w:rPr>
  </w:style>
  <w:style w:type="paragraph" w:styleId="Spistreci1">
    <w:name w:val="toc 1"/>
    <w:basedOn w:val="Normalny"/>
    <w:next w:val="Normalny"/>
    <w:autoRedefine/>
    <w:uiPriority w:val="39"/>
    <w:unhideWhenUsed/>
    <w:rsid w:val="00247395"/>
    <w:pPr>
      <w:spacing w:after="100"/>
    </w:pPr>
  </w:style>
  <w:style w:type="paragraph" w:styleId="Spistreci2">
    <w:name w:val="toc 2"/>
    <w:basedOn w:val="Normalny"/>
    <w:next w:val="Normalny"/>
    <w:autoRedefine/>
    <w:uiPriority w:val="39"/>
    <w:unhideWhenUsed/>
    <w:rsid w:val="00247395"/>
    <w:pPr>
      <w:spacing w:after="100"/>
      <w:ind w:left="220"/>
    </w:pPr>
  </w:style>
  <w:style w:type="character" w:styleId="Hipercze">
    <w:name w:val="Hyperlink"/>
    <w:basedOn w:val="Domylnaczcionkaakapitu"/>
    <w:uiPriority w:val="99"/>
    <w:unhideWhenUsed/>
    <w:rsid w:val="00247395"/>
    <w:rPr>
      <w:color w:val="0563C1" w:themeColor="hyperlink"/>
      <w:u w:val="single"/>
    </w:rPr>
  </w:style>
  <w:style w:type="paragraph" w:styleId="Nagwek">
    <w:name w:val="header"/>
    <w:basedOn w:val="Normalny"/>
    <w:link w:val="NagwekZnak"/>
    <w:uiPriority w:val="99"/>
    <w:unhideWhenUsed/>
    <w:rsid w:val="007044E5"/>
    <w:pPr>
      <w:tabs>
        <w:tab w:val="center" w:pos="4536"/>
        <w:tab w:val="right" w:pos="9072"/>
      </w:tabs>
    </w:pPr>
  </w:style>
  <w:style w:type="character" w:customStyle="1" w:styleId="NagwekZnak">
    <w:name w:val="Nagłówek Znak"/>
    <w:basedOn w:val="Domylnaczcionkaakapitu"/>
    <w:link w:val="Nagwek"/>
    <w:uiPriority w:val="99"/>
    <w:rsid w:val="007044E5"/>
    <w:rPr>
      <w:rFonts w:ascii="Arial Narrow" w:eastAsia="Calibri" w:hAnsi="Arial Narrow" w:cs="Times New Roman"/>
      <w:kern w:val="3"/>
      <w:szCs w:val="24"/>
    </w:rPr>
  </w:style>
  <w:style w:type="paragraph" w:styleId="Stopka">
    <w:name w:val="footer"/>
    <w:basedOn w:val="Normalny"/>
    <w:link w:val="StopkaZnak"/>
    <w:uiPriority w:val="99"/>
    <w:unhideWhenUsed/>
    <w:rsid w:val="007044E5"/>
    <w:pPr>
      <w:tabs>
        <w:tab w:val="center" w:pos="4536"/>
        <w:tab w:val="right" w:pos="9072"/>
      </w:tabs>
    </w:pPr>
  </w:style>
  <w:style w:type="character" w:customStyle="1" w:styleId="StopkaZnak">
    <w:name w:val="Stopka Znak"/>
    <w:basedOn w:val="Domylnaczcionkaakapitu"/>
    <w:link w:val="Stopka"/>
    <w:uiPriority w:val="99"/>
    <w:rsid w:val="007044E5"/>
    <w:rPr>
      <w:rFonts w:ascii="Arial Narrow" w:eastAsia="Calibri" w:hAnsi="Arial Narrow" w:cs="Times New Roman"/>
      <w:kern w:val="3"/>
      <w:szCs w:val="24"/>
    </w:rPr>
  </w:style>
  <w:style w:type="paragraph" w:styleId="Tekstdymka">
    <w:name w:val="Balloon Text"/>
    <w:basedOn w:val="Normalny"/>
    <w:link w:val="TekstdymkaZnak"/>
    <w:uiPriority w:val="99"/>
    <w:semiHidden/>
    <w:unhideWhenUsed/>
    <w:rsid w:val="00834FEC"/>
    <w:rPr>
      <w:rFonts w:ascii="Tahoma" w:hAnsi="Tahoma" w:cs="Tahoma"/>
      <w:sz w:val="16"/>
      <w:szCs w:val="16"/>
    </w:rPr>
  </w:style>
  <w:style w:type="character" w:customStyle="1" w:styleId="TekstdymkaZnak">
    <w:name w:val="Tekst dymka Znak"/>
    <w:basedOn w:val="Domylnaczcionkaakapitu"/>
    <w:link w:val="Tekstdymka"/>
    <w:uiPriority w:val="99"/>
    <w:semiHidden/>
    <w:rsid w:val="00834FEC"/>
    <w:rPr>
      <w:rFonts w:ascii="Tahoma" w:eastAsia="Calibri" w:hAnsi="Tahoma" w:cs="Tahoma"/>
      <w:kern w:val="3"/>
      <w:sz w:val="16"/>
      <w:szCs w:val="16"/>
    </w:rPr>
  </w:style>
  <w:style w:type="character" w:customStyle="1" w:styleId="AkapitzlistZnak">
    <w:name w:val="Akapit z listą Znak"/>
    <w:aliases w:val="L1 Znak,Akapit z listą5 Znak,Numerowanie Znak,2 heading Znak,A_wyliczenie Znak,K-P_odwolanie Znak,maz_wyliczenie Znak,opis dzialania Znak,ISCG Numerowanie Znak,lp1 Znak,CW_Lista Znak,Akapit z listą 1 Znak,BulletC Znak,Wyliczanie Znak"/>
    <w:link w:val="Akapitzlist"/>
    <w:uiPriority w:val="34"/>
    <w:qFormat/>
    <w:locked/>
    <w:rsid w:val="002C7367"/>
    <w:rPr>
      <w:rFonts w:ascii="Arial Narrow" w:eastAsia="Calibri" w:hAnsi="Arial Narrow" w:cs="Times New Roman"/>
      <w:kern w:val="3"/>
      <w:szCs w:val="24"/>
    </w:rPr>
  </w:style>
</w:styles>
</file>

<file path=word/webSettings.xml><?xml version="1.0" encoding="utf-8"?>
<w:webSettings xmlns:r="http://schemas.openxmlformats.org/officeDocument/2006/relationships" xmlns:w="http://schemas.openxmlformats.org/wordprocessingml/2006/main">
  <w:divs>
    <w:div w:id="12418142">
      <w:bodyDiv w:val="1"/>
      <w:marLeft w:val="0"/>
      <w:marRight w:val="0"/>
      <w:marTop w:val="0"/>
      <w:marBottom w:val="0"/>
      <w:divBdr>
        <w:top w:val="none" w:sz="0" w:space="0" w:color="auto"/>
        <w:left w:val="none" w:sz="0" w:space="0" w:color="auto"/>
        <w:bottom w:val="none" w:sz="0" w:space="0" w:color="auto"/>
        <w:right w:val="none" w:sz="0" w:space="0" w:color="auto"/>
      </w:divBdr>
      <w:divsChild>
        <w:div w:id="1321538771">
          <w:marLeft w:val="0"/>
          <w:marRight w:val="0"/>
          <w:marTop w:val="0"/>
          <w:marBottom w:val="0"/>
          <w:divBdr>
            <w:top w:val="none" w:sz="0" w:space="0" w:color="auto"/>
            <w:left w:val="none" w:sz="0" w:space="0" w:color="auto"/>
            <w:bottom w:val="none" w:sz="0" w:space="0" w:color="auto"/>
            <w:right w:val="none" w:sz="0" w:space="0" w:color="auto"/>
          </w:divBdr>
        </w:div>
        <w:div w:id="1577860839">
          <w:marLeft w:val="0"/>
          <w:marRight w:val="0"/>
          <w:marTop w:val="0"/>
          <w:marBottom w:val="0"/>
          <w:divBdr>
            <w:top w:val="none" w:sz="0" w:space="0" w:color="auto"/>
            <w:left w:val="none" w:sz="0" w:space="0" w:color="auto"/>
            <w:bottom w:val="none" w:sz="0" w:space="0" w:color="auto"/>
            <w:right w:val="none" w:sz="0" w:space="0" w:color="auto"/>
          </w:divBdr>
        </w:div>
        <w:div w:id="1283071203">
          <w:marLeft w:val="0"/>
          <w:marRight w:val="0"/>
          <w:marTop w:val="0"/>
          <w:marBottom w:val="0"/>
          <w:divBdr>
            <w:top w:val="none" w:sz="0" w:space="0" w:color="auto"/>
            <w:left w:val="none" w:sz="0" w:space="0" w:color="auto"/>
            <w:bottom w:val="none" w:sz="0" w:space="0" w:color="auto"/>
            <w:right w:val="none" w:sz="0" w:space="0" w:color="auto"/>
          </w:divBdr>
        </w:div>
        <w:div w:id="1294672918">
          <w:marLeft w:val="0"/>
          <w:marRight w:val="0"/>
          <w:marTop w:val="0"/>
          <w:marBottom w:val="0"/>
          <w:divBdr>
            <w:top w:val="none" w:sz="0" w:space="0" w:color="auto"/>
            <w:left w:val="none" w:sz="0" w:space="0" w:color="auto"/>
            <w:bottom w:val="none" w:sz="0" w:space="0" w:color="auto"/>
            <w:right w:val="none" w:sz="0" w:space="0" w:color="auto"/>
          </w:divBdr>
        </w:div>
      </w:divsChild>
    </w:div>
    <w:div w:id="254484588">
      <w:bodyDiv w:val="1"/>
      <w:marLeft w:val="0"/>
      <w:marRight w:val="0"/>
      <w:marTop w:val="0"/>
      <w:marBottom w:val="0"/>
      <w:divBdr>
        <w:top w:val="none" w:sz="0" w:space="0" w:color="auto"/>
        <w:left w:val="none" w:sz="0" w:space="0" w:color="auto"/>
        <w:bottom w:val="none" w:sz="0" w:space="0" w:color="auto"/>
        <w:right w:val="none" w:sz="0" w:space="0" w:color="auto"/>
      </w:divBdr>
      <w:divsChild>
        <w:div w:id="833839691">
          <w:marLeft w:val="0"/>
          <w:marRight w:val="0"/>
          <w:marTop w:val="240"/>
          <w:marBottom w:val="0"/>
          <w:divBdr>
            <w:top w:val="none" w:sz="0" w:space="0" w:color="auto"/>
            <w:left w:val="none" w:sz="0" w:space="0" w:color="auto"/>
            <w:bottom w:val="none" w:sz="0" w:space="0" w:color="auto"/>
            <w:right w:val="none" w:sz="0" w:space="0" w:color="auto"/>
          </w:divBdr>
        </w:div>
        <w:div w:id="154884993">
          <w:marLeft w:val="0"/>
          <w:marRight w:val="0"/>
          <w:marTop w:val="240"/>
          <w:marBottom w:val="0"/>
          <w:divBdr>
            <w:top w:val="none" w:sz="0" w:space="0" w:color="auto"/>
            <w:left w:val="none" w:sz="0" w:space="0" w:color="auto"/>
            <w:bottom w:val="none" w:sz="0" w:space="0" w:color="auto"/>
            <w:right w:val="none" w:sz="0" w:space="0" w:color="auto"/>
          </w:divBdr>
        </w:div>
      </w:divsChild>
    </w:div>
    <w:div w:id="437992802">
      <w:bodyDiv w:val="1"/>
      <w:marLeft w:val="0"/>
      <w:marRight w:val="0"/>
      <w:marTop w:val="0"/>
      <w:marBottom w:val="0"/>
      <w:divBdr>
        <w:top w:val="none" w:sz="0" w:space="0" w:color="auto"/>
        <w:left w:val="none" w:sz="0" w:space="0" w:color="auto"/>
        <w:bottom w:val="none" w:sz="0" w:space="0" w:color="auto"/>
        <w:right w:val="none" w:sz="0" w:space="0" w:color="auto"/>
      </w:divBdr>
    </w:div>
    <w:div w:id="478424481">
      <w:bodyDiv w:val="1"/>
      <w:marLeft w:val="0"/>
      <w:marRight w:val="0"/>
      <w:marTop w:val="0"/>
      <w:marBottom w:val="0"/>
      <w:divBdr>
        <w:top w:val="none" w:sz="0" w:space="0" w:color="auto"/>
        <w:left w:val="none" w:sz="0" w:space="0" w:color="auto"/>
        <w:bottom w:val="none" w:sz="0" w:space="0" w:color="auto"/>
        <w:right w:val="none" w:sz="0" w:space="0" w:color="auto"/>
      </w:divBdr>
      <w:divsChild>
        <w:div w:id="842548662">
          <w:marLeft w:val="0"/>
          <w:marRight w:val="0"/>
          <w:marTop w:val="0"/>
          <w:marBottom w:val="0"/>
          <w:divBdr>
            <w:top w:val="none" w:sz="0" w:space="0" w:color="auto"/>
            <w:left w:val="none" w:sz="0" w:space="0" w:color="auto"/>
            <w:bottom w:val="none" w:sz="0" w:space="0" w:color="auto"/>
            <w:right w:val="none" w:sz="0" w:space="0" w:color="auto"/>
          </w:divBdr>
        </w:div>
        <w:div w:id="2058435293">
          <w:marLeft w:val="0"/>
          <w:marRight w:val="0"/>
          <w:marTop w:val="0"/>
          <w:marBottom w:val="0"/>
          <w:divBdr>
            <w:top w:val="none" w:sz="0" w:space="0" w:color="auto"/>
            <w:left w:val="none" w:sz="0" w:space="0" w:color="auto"/>
            <w:bottom w:val="none" w:sz="0" w:space="0" w:color="auto"/>
            <w:right w:val="none" w:sz="0" w:space="0" w:color="auto"/>
          </w:divBdr>
        </w:div>
        <w:div w:id="1118260952">
          <w:marLeft w:val="0"/>
          <w:marRight w:val="0"/>
          <w:marTop w:val="0"/>
          <w:marBottom w:val="0"/>
          <w:divBdr>
            <w:top w:val="none" w:sz="0" w:space="0" w:color="auto"/>
            <w:left w:val="none" w:sz="0" w:space="0" w:color="auto"/>
            <w:bottom w:val="none" w:sz="0" w:space="0" w:color="auto"/>
            <w:right w:val="none" w:sz="0" w:space="0" w:color="auto"/>
          </w:divBdr>
        </w:div>
        <w:div w:id="1462961013">
          <w:marLeft w:val="0"/>
          <w:marRight w:val="0"/>
          <w:marTop w:val="0"/>
          <w:marBottom w:val="0"/>
          <w:divBdr>
            <w:top w:val="none" w:sz="0" w:space="0" w:color="auto"/>
            <w:left w:val="none" w:sz="0" w:space="0" w:color="auto"/>
            <w:bottom w:val="none" w:sz="0" w:space="0" w:color="auto"/>
            <w:right w:val="none" w:sz="0" w:space="0" w:color="auto"/>
          </w:divBdr>
        </w:div>
      </w:divsChild>
    </w:div>
    <w:div w:id="1525098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EBB347-3AFA-41B1-906E-9CEA7FA72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788</TotalTime>
  <Pages>8</Pages>
  <Words>3471</Words>
  <Characters>20830</Characters>
  <Application>Microsoft Office Word</Application>
  <DocSecurity>0</DocSecurity>
  <Lines>173</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Linek</dc:creator>
  <cp:keywords/>
  <dc:description/>
  <cp:lastModifiedBy>MOPS Brodnica 0019</cp:lastModifiedBy>
  <cp:revision>353</cp:revision>
  <cp:lastPrinted>2025-10-16T10:16:00Z</cp:lastPrinted>
  <dcterms:created xsi:type="dcterms:W3CDTF">2023-09-11T08:21:00Z</dcterms:created>
  <dcterms:modified xsi:type="dcterms:W3CDTF">2025-10-17T09:17:00Z</dcterms:modified>
</cp:coreProperties>
</file>